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33" w:rsidRPr="00FD069B" w:rsidRDefault="00E76A33" w:rsidP="00E76A33">
      <w:pPr>
        <w:pStyle w:val="a3"/>
        <w:tabs>
          <w:tab w:val="left" w:pos="6521"/>
        </w:tabs>
        <w:rPr>
          <w:rFonts w:ascii="Times New Roman" w:eastAsiaTheme="minorEastAsia" w:hAnsi="Times New Roman"/>
          <w:b w:val="0"/>
          <w:i/>
          <w:noProof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>3GPP TSG RAN WG1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Meeting</w:t>
      </w:r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 xml:space="preserve"> #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8</w:t>
      </w:r>
      <w:r w:rsidR="00AD31AD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4</w:t>
      </w:r>
      <w:r w:rsidR="00024988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bis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                         </w:t>
      </w:r>
      <w:r w:rsidRPr="00FD069B">
        <w:rPr>
          <w:rFonts w:ascii="Times New Roman" w:hAnsi="Times New Roman"/>
          <w:b w:val="0"/>
          <w:noProof w:val="0"/>
          <w:sz w:val="24"/>
          <w:szCs w:val="24"/>
          <w:lang w:val="de-DE"/>
        </w:rPr>
        <w:t xml:space="preserve"> </w:t>
      </w:r>
      <w:r w:rsidRPr="00FD069B">
        <w:rPr>
          <w:rFonts w:ascii="Times New Roman" w:hAnsi="Times New Roman"/>
          <w:i/>
          <w:noProof w:val="0"/>
          <w:sz w:val="24"/>
          <w:szCs w:val="24"/>
          <w:lang w:val="de-DE"/>
        </w:rPr>
        <w:t>R1-</w:t>
      </w:r>
      <w:r w:rsidRPr="00FD069B">
        <w:rPr>
          <w:rFonts w:ascii="Times New Roman" w:eastAsia="Malgun Gothic" w:hAnsi="Times New Roman"/>
          <w:i/>
          <w:noProof w:val="0"/>
          <w:sz w:val="24"/>
          <w:szCs w:val="24"/>
          <w:lang w:val="de-DE"/>
        </w:rPr>
        <w:t>1</w:t>
      </w:r>
      <w:r w:rsidR="00AD31AD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6</w:t>
      </w:r>
      <w:r w:rsidR="00763F42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3137</w:t>
      </w:r>
    </w:p>
    <w:bookmarkEnd w:id="0"/>
    <w:bookmarkEnd w:id="1"/>
    <w:p w:rsidR="00E76A33" w:rsidRPr="00FD069B" w:rsidRDefault="00024988" w:rsidP="00E76A33">
      <w:pPr>
        <w:pStyle w:val="a3"/>
        <w:tabs>
          <w:tab w:val="left" w:pos="6521"/>
        </w:tabs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</w:pP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Busan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,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Korea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>, 1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1</w:t>
      </w:r>
      <w:r w:rsidR="00F05E4D" w:rsidRPr="00920511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>th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- </w:t>
      </w:r>
      <w:r w:rsidR="00F05E4D">
        <w:rPr>
          <w:rFonts w:ascii="Times New Roman" w:hAnsi="Times New Roman" w:hint="eastAsia"/>
          <w:bCs/>
          <w:sz w:val="24"/>
          <w:szCs w:val="24"/>
          <w:lang w:val="de-DE"/>
        </w:rPr>
        <w:t>1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5</w:t>
      </w:r>
      <w:r w:rsidR="00F05E4D" w:rsidRPr="00920511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>th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April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201</w:t>
      </w:r>
      <w:r w:rsidR="00F05E4D">
        <w:rPr>
          <w:rFonts w:ascii="Times New Roman" w:hAnsi="Times New Roman" w:hint="eastAsia"/>
          <w:bCs/>
          <w:sz w:val="24"/>
          <w:szCs w:val="24"/>
          <w:lang w:val="de-DE"/>
        </w:rPr>
        <w:t>6</w:t>
      </w:r>
    </w:p>
    <w:p w:rsidR="00E76A33" w:rsidRPr="00FD069B" w:rsidRDefault="00E76A33" w:rsidP="00E76A33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  <w:szCs w:val="24"/>
        </w:rPr>
        <w:t>Agenda item:</w:t>
      </w:r>
      <w:r w:rsidRPr="00FD069B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FD069B">
        <w:rPr>
          <w:rFonts w:ascii="Times New Roman" w:hAnsi="Times New Roman" w:cs="Times New Roman"/>
          <w:sz w:val="24"/>
          <w:szCs w:val="24"/>
        </w:rPr>
        <w:tab/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7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3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570A3C">
        <w:rPr>
          <w:rFonts w:ascii="Times New Roman" w:hAnsi="Times New Roman" w:cs="Times New Roman" w:hint="eastAsia"/>
          <w:b/>
          <w:sz w:val="24"/>
          <w:szCs w:val="24"/>
        </w:rPr>
        <w:t>.</w:t>
      </w:r>
      <w:r w:rsidR="006A0E09">
        <w:rPr>
          <w:rFonts w:ascii="Times New Roman" w:hAnsi="Times New Roman" w:cs="Times New Roman" w:hint="eastAsia"/>
          <w:b/>
          <w:sz w:val="24"/>
          <w:szCs w:val="24"/>
        </w:rPr>
        <w:t>3</w:t>
      </w:r>
    </w:p>
    <w:p w:rsidR="00E76A33" w:rsidRPr="00FD069B" w:rsidRDefault="00E76A33" w:rsidP="00E76A33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FD069B">
        <w:rPr>
          <w:rFonts w:ascii="Times New Roman" w:hAnsi="Times New Roman" w:cs="Times New Roman"/>
          <w:b/>
          <w:sz w:val="24"/>
        </w:rPr>
        <w:t xml:space="preserve">Source: 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  <w:t>Beijing Xinwei Telecom Techn.</w:t>
      </w:r>
    </w:p>
    <w:bookmarkEnd w:id="2"/>
    <w:p w:rsidR="00E76A33" w:rsidRPr="00FD069B" w:rsidRDefault="00E76A33" w:rsidP="00E76A33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FD069B">
        <w:rPr>
          <w:rFonts w:ascii="Times New Roman" w:hAnsi="Times New Roman" w:cs="Times New Roman"/>
          <w:b/>
          <w:sz w:val="24"/>
          <w:szCs w:val="24"/>
        </w:rPr>
        <w:t>Title:             Discussion on V2</w:t>
      </w:r>
      <w:r w:rsidR="00F05E4D">
        <w:rPr>
          <w:rFonts w:ascii="Times New Roman" w:hAnsi="Times New Roman" w:cs="Times New Roman" w:hint="eastAsia"/>
          <w:b/>
          <w:sz w:val="24"/>
          <w:szCs w:val="24"/>
        </w:rPr>
        <w:t>V</w:t>
      </w:r>
      <w:r w:rsidRPr="00FD06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0D12">
        <w:rPr>
          <w:rFonts w:ascii="Times New Roman" w:hAnsi="Times New Roman" w:cs="Times New Roman" w:hint="eastAsia"/>
          <w:b/>
          <w:sz w:val="24"/>
          <w:szCs w:val="24"/>
        </w:rPr>
        <w:t>resource pool enhancement</w:t>
      </w:r>
    </w:p>
    <w:p w:rsidR="00E76A33" w:rsidRPr="00FD069B" w:rsidRDefault="00E76A33" w:rsidP="00E76A33">
      <w:pPr>
        <w:pBdr>
          <w:bottom w:val="single" w:sz="12" w:space="1" w:color="auto"/>
        </w:pBdr>
        <w:tabs>
          <w:tab w:val="left" w:pos="1985"/>
        </w:tabs>
        <w:rPr>
          <w:rFonts w:ascii="Times New Roman" w:eastAsia="Batang" w:hAnsi="Times New Roman" w:cs="Times New Roman"/>
          <w:b/>
          <w:sz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</w:rPr>
        <w:t>Document for: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eastAsia="Batang" w:hAnsi="Times New Roman" w:cs="Times New Roman"/>
          <w:b/>
          <w:sz w:val="24"/>
          <w:lang w:eastAsia="ko-KR"/>
        </w:rPr>
        <w:t>Discussion and Decision</w:t>
      </w:r>
    </w:p>
    <w:p w:rsidR="00E76A33" w:rsidRPr="00FD069B" w:rsidRDefault="00E76A33" w:rsidP="00E76A33">
      <w:pPr>
        <w:pStyle w:val="1"/>
        <w:spacing w:before="360" w:after="60"/>
        <w:rPr>
          <w:rFonts w:ascii="Times New Roman" w:hAnsi="Times New Roman"/>
          <w:b/>
          <w:sz w:val="28"/>
          <w:szCs w:val="28"/>
          <w:lang w:val="en-US"/>
        </w:rPr>
      </w:pPr>
      <w:r w:rsidRPr="00FD069B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:rsidR="00164BBF" w:rsidRDefault="00164BBF" w:rsidP="00164BBF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In RAN1 #84 meeting, the following agreements are listed:</w:t>
      </w:r>
    </w:p>
    <w:p w:rsidR="00164BBF" w:rsidRPr="00164BBF" w:rsidRDefault="00164BBF" w:rsidP="00164BBF">
      <w:pPr>
        <w:rPr>
          <w:rFonts w:ascii="Times New Roman" w:eastAsia="MS Mincho" w:hAnsi="Times New Roman" w:cs="Times New Roman"/>
          <w:i/>
          <w:lang w:eastAsia="ja-JP"/>
        </w:rPr>
      </w:pPr>
      <w:r w:rsidRPr="00164BBF">
        <w:rPr>
          <w:rFonts w:ascii="Times New Roman" w:eastAsia="MS Mincho" w:hAnsi="Times New Roman" w:cs="Times New Roman"/>
          <w:i/>
          <w:highlight w:val="green"/>
          <w:lang w:eastAsia="ja-JP"/>
        </w:rPr>
        <w:t>Agreements:</w:t>
      </w:r>
      <w:r w:rsidRPr="00164BBF">
        <w:rPr>
          <w:rFonts w:ascii="Times New Roman" w:eastAsia="MS Mincho" w:hAnsi="Times New Roman" w:cs="Times New Roman"/>
          <w:i/>
          <w:lang w:eastAsia="ja-JP"/>
        </w:rPr>
        <w:t xml:space="preserve"> (from offline summary in </w:t>
      </w:r>
      <w:hyperlink r:id="rId8" w:history="1">
        <w:r w:rsidRPr="00164BBF">
          <w:rPr>
            <w:rStyle w:val="a9"/>
            <w:rFonts w:ascii="Times New Roman" w:eastAsia="MS Mincho" w:hAnsi="Times New Roman" w:cs="Times New Roman"/>
            <w:i/>
            <w:lang w:eastAsia="ja-JP"/>
          </w:rPr>
          <w:t>R1-161405</w:t>
        </w:r>
      </w:hyperlink>
      <w:r w:rsidRPr="00164BBF">
        <w:rPr>
          <w:rFonts w:ascii="Times New Roman" w:eastAsia="MS Mincho" w:hAnsi="Times New Roman" w:cs="Times New Roman"/>
          <w:i/>
          <w:lang w:eastAsia="ja-JP"/>
        </w:rPr>
        <w:t>)</w:t>
      </w:r>
    </w:p>
    <w:p w:rsidR="00164BBF" w:rsidRPr="00164BBF" w:rsidRDefault="00164BBF" w:rsidP="00164BBF">
      <w:pPr>
        <w:widowControl/>
        <w:numPr>
          <w:ilvl w:val="0"/>
          <w:numId w:val="11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4BBF">
        <w:rPr>
          <w:rFonts w:ascii="Times New Roman" w:eastAsia="MS Mincho" w:hAnsi="Times New Roman" w:cs="Times New Roman"/>
          <w:bCs/>
          <w:i/>
          <w:iCs/>
          <w:lang w:eastAsia="ja-JP"/>
        </w:rPr>
        <w:t>For V2V communication on the PC5 interface:</w:t>
      </w:r>
    </w:p>
    <w:p w:rsidR="00164BBF" w:rsidRPr="00164BBF" w:rsidRDefault="00164BBF" w:rsidP="00164BBF">
      <w:pPr>
        <w:widowControl/>
        <w:numPr>
          <w:ilvl w:val="1"/>
          <w:numId w:val="11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4BBF">
        <w:rPr>
          <w:rFonts w:ascii="Times New Roman" w:eastAsia="Malgun Gothic" w:hAnsi="Times New Roman" w:cs="Times New Roman"/>
          <w:bCs/>
          <w:i/>
          <w:lang w:eastAsia="ko-KR"/>
        </w:rPr>
        <w:t>Option 1: T</w:t>
      </w:r>
      <w:r w:rsidRPr="00164BBF">
        <w:rPr>
          <w:rFonts w:ascii="Times New Roman" w:eastAsia="MS Mincho" w:hAnsi="Times New Roman" w:cs="Times New Roman"/>
          <w:bCs/>
          <w:i/>
          <w:lang w:eastAsia="ja-JP"/>
        </w:rPr>
        <w:t>ransmission of SA and its associated data on same subframe is supported</w:t>
      </w:r>
    </w:p>
    <w:p w:rsidR="00164BBF" w:rsidRPr="00164BBF" w:rsidRDefault="00164BBF" w:rsidP="00164BBF">
      <w:pPr>
        <w:widowControl/>
        <w:numPr>
          <w:ilvl w:val="2"/>
          <w:numId w:val="11"/>
        </w:numPr>
        <w:tabs>
          <w:tab w:val="num" w:pos="2160"/>
        </w:tabs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4BBF">
        <w:rPr>
          <w:rFonts w:ascii="Times New Roman" w:eastAsia="MS Mincho" w:hAnsi="Times New Roman" w:cs="Times New Roman"/>
          <w:bCs/>
          <w:i/>
          <w:lang w:eastAsia="ja-JP"/>
        </w:rPr>
        <w:t>This does not preclude SA and its associated data transmission in different subframes</w:t>
      </w:r>
    </w:p>
    <w:p w:rsidR="00164BBF" w:rsidRPr="00164BBF" w:rsidRDefault="00164BBF" w:rsidP="00164BBF">
      <w:pPr>
        <w:widowControl/>
        <w:numPr>
          <w:ilvl w:val="2"/>
          <w:numId w:val="11"/>
        </w:numPr>
        <w:tabs>
          <w:tab w:val="num" w:pos="2160"/>
        </w:tabs>
        <w:jc w:val="left"/>
        <w:rPr>
          <w:rFonts w:ascii="Times New Roman" w:eastAsia="MS Mincho" w:hAnsi="Times New Roman" w:cs="Times New Roman"/>
          <w:b/>
          <w:i/>
          <w:lang w:eastAsia="ja-JP"/>
        </w:rPr>
      </w:pPr>
      <w:r w:rsidRPr="00164BBF">
        <w:rPr>
          <w:rFonts w:ascii="Times New Roman" w:eastAsia="MS Mincho" w:hAnsi="Times New Roman" w:cs="Times New Roman"/>
          <w:bCs/>
          <w:i/>
          <w:lang w:eastAsia="ja-JP"/>
        </w:rPr>
        <w:t>FFS other details</w:t>
      </w:r>
    </w:p>
    <w:p w:rsidR="00164BBF" w:rsidRPr="00164BBF" w:rsidRDefault="00164BBF" w:rsidP="00164BBF">
      <w:pPr>
        <w:widowControl/>
        <w:numPr>
          <w:ilvl w:val="1"/>
          <w:numId w:val="11"/>
        </w:numPr>
        <w:tabs>
          <w:tab w:val="num" w:pos="2000"/>
          <w:tab w:val="num" w:pos="2160"/>
        </w:tabs>
        <w:jc w:val="left"/>
        <w:rPr>
          <w:rFonts w:ascii="Times New Roman" w:eastAsia="MS Mincho" w:hAnsi="Times New Roman" w:cs="Times New Roman"/>
          <w:b/>
          <w:i/>
          <w:lang w:eastAsia="ja-JP"/>
        </w:rPr>
      </w:pPr>
      <w:r w:rsidRPr="00164BBF">
        <w:rPr>
          <w:rFonts w:ascii="Times New Roman" w:eastAsia="Malgun Gothic" w:hAnsi="Times New Roman" w:cs="Times New Roman"/>
          <w:bCs/>
          <w:i/>
          <w:lang w:eastAsia="ko-KR"/>
        </w:rPr>
        <w:t xml:space="preserve">Option 2: Each </w:t>
      </w:r>
      <w:r w:rsidRPr="00164BBF">
        <w:rPr>
          <w:rFonts w:ascii="Times New Roman" w:eastAsia="MS Mincho" w:hAnsi="Times New Roman" w:cs="Times New Roman"/>
          <w:bCs/>
          <w:i/>
          <w:lang w:eastAsia="ja-JP"/>
        </w:rPr>
        <w:t xml:space="preserve">SA </w:t>
      </w:r>
      <w:r w:rsidRPr="00164BBF">
        <w:rPr>
          <w:rFonts w:ascii="Times New Roman" w:eastAsia="Malgun Gothic" w:hAnsi="Times New Roman" w:cs="Times New Roman"/>
          <w:bCs/>
          <w:i/>
          <w:lang w:eastAsia="ko-KR"/>
        </w:rPr>
        <w:t>transmission precedes all of its</w:t>
      </w:r>
      <w:r w:rsidRPr="00164BBF">
        <w:rPr>
          <w:rFonts w:ascii="Times New Roman" w:eastAsia="MS Mincho" w:hAnsi="Times New Roman" w:cs="Times New Roman"/>
          <w:bCs/>
          <w:i/>
          <w:lang w:eastAsia="ja-JP"/>
        </w:rPr>
        <w:t xml:space="preserve"> associated data</w:t>
      </w:r>
      <w:r w:rsidRPr="00164BBF">
        <w:rPr>
          <w:rFonts w:ascii="Times New Roman" w:eastAsia="Malgun Gothic" w:hAnsi="Times New Roman" w:cs="Times New Roman"/>
          <w:bCs/>
          <w:i/>
          <w:lang w:eastAsia="ko-KR"/>
        </w:rPr>
        <w:t xml:space="preserve"> transmissions.</w:t>
      </w:r>
    </w:p>
    <w:p w:rsidR="00164BBF" w:rsidRPr="00164BBF" w:rsidRDefault="00164BBF" w:rsidP="00164BBF">
      <w:pPr>
        <w:widowControl/>
        <w:numPr>
          <w:ilvl w:val="2"/>
          <w:numId w:val="11"/>
        </w:numPr>
        <w:tabs>
          <w:tab w:val="num" w:pos="2160"/>
        </w:tabs>
        <w:jc w:val="left"/>
        <w:rPr>
          <w:rFonts w:ascii="Times New Roman" w:eastAsia="MS Mincho" w:hAnsi="Times New Roman" w:cs="Times New Roman"/>
          <w:b/>
          <w:i/>
          <w:lang w:eastAsia="ja-JP"/>
        </w:rPr>
      </w:pPr>
      <w:r w:rsidRPr="00164BBF">
        <w:rPr>
          <w:rFonts w:ascii="Times New Roman" w:eastAsia="Malgun Gothic" w:hAnsi="Times New Roman" w:cs="Times New Roman"/>
          <w:bCs/>
          <w:i/>
          <w:lang w:eastAsia="ko-KR"/>
        </w:rPr>
        <w:t>FFS the timing relation between SA and its associated data</w:t>
      </w:r>
    </w:p>
    <w:p w:rsidR="00164BBF" w:rsidRPr="00164BBF" w:rsidRDefault="00164BBF" w:rsidP="00164BBF">
      <w:pPr>
        <w:widowControl/>
        <w:numPr>
          <w:ilvl w:val="1"/>
          <w:numId w:val="11"/>
        </w:numPr>
        <w:tabs>
          <w:tab w:val="num" w:pos="2000"/>
          <w:tab w:val="num" w:pos="2160"/>
        </w:tabs>
        <w:jc w:val="left"/>
        <w:rPr>
          <w:rFonts w:ascii="Times New Roman" w:eastAsia="MS Mincho" w:hAnsi="Times New Roman" w:cs="Times New Roman"/>
          <w:b/>
          <w:i/>
          <w:lang w:eastAsia="ja-JP"/>
        </w:rPr>
      </w:pPr>
      <w:r w:rsidRPr="00164BBF">
        <w:rPr>
          <w:rFonts w:ascii="Times New Roman" w:eastAsia="Malgun Gothic" w:hAnsi="Times New Roman" w:cs="Times New Roman"/>
          <w:bCs/>
          <w:i/>
          <w:lang w:eastAsia="ko-KR"/>
        </w:rPr>
        <w:t>FFS which option(s) to support for which type of traffic/resource allocation</w:t>
      </w:r>
    </w:p>
    <w:p w:rsidR="00164BBF" w:rsidRPr="00164BBF" w:rsidRDefault="00164BBF" w:rsidP="00164BBF">
      <w:pPr>
        <w:widowControl/>
        <w:numPr>
          <w:ilvl w:val="1"/>
          <w:numId w:val="11"/>
        </w:numPr>
        <w:tabs>
          <w:tab w:val="num" w:pos="2000"/>
          <w:tab w:val="num" w:pos="2160"/>
        </w:tabs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4BBF">
        <w:rPr>
          <w:rFonts w:ascii="Times New Roman" w:eastAsia="MS Mincho" w:hAnsi="Times New Roman" w:cs="Times New Roman"/>
          <w:bCs/>
          <w:i/>
          <w:lang w:eastAsia="ja-JP"/>
        </w:rPr>
        <w:t xml:space="preserve">UE is not required to decode data that are transmitted before </w:t>
      </w:r>
      <w:r w:rsidRPr="00164BBF">
        <w:rPr>
          <w:rFonts w:ascii="Times New Roman" w:eastAsia="Malgun Gothic" w:hAnsi="Times New Roman" w:cs="Times New Roman"/>
          <w:bCs/>
          <w:i/>
          <w:lang w:eastAsia="ko-KR"/>
        </w:rPr>
        <w:t xml:space="preserve">the subframe containing </w:t>
      </w:r>
      <w:r w:rsidRPr="00164BBF">
        <w:rPr>
          <w:rFonts w:ascii="Times New Roman" w:eastAsia="MS Mincho" w:hAnsi="Times New Roman" w:cs="Times New Roman"/>
          <w:bCs/>
          <w:i/>
          <w:lang w:eastAsia="ja-JP"/>
        </w:rPr>
        <w:t xml:space="preserve">the </w:t>
      </w:r>
      <w:r w:rsidRPr="00164BBF">
        <w:rPr>
          <w:rFonts w:ascii="Times New Roman" w:eastAsia="Malgun Gothic" w:hAnsi="Times New Roman" w:cs="Times New Roman"/>
          <w:bCs/>
          <w:i/>
          <w:lang w:eastAsia="ko-KR"/>
        </w:rPr>
        <w:t xml:space="preserve">successfully decoded </w:t>
      </w:r>
      <w:r w:rsidRPr="00164BBF">
        <w:rPr>
          <w:rFonts w:ascii="Times New Roman" w:eastAsia="MS Mincho" w:hAnsi="Times New Roman" w:cs="Times New Roman"/>
          <w:bCs/>
          <w:i/>
          <w:lang w:eastAsia="ja-JP"/>
        </w:rPr>
        <w:t>associated SA.</w:t>
      </w:r>
    </w:p>
    <w:p w:rsidR="00164BBF" w:rsidRPr="00164BBF" w:rsidRDefault="00164BBF" w:rsidP="00164BBF">
      <w:pPr>
        <w:widowControl/>
        <w:numPr>
          <w:ilvl w:val="1"/>
          <w:numId w:val="11"/>
        </w:numPr>
        <w:tabs>
          <w:tab w:val="num" w:pos="2000"/>
          <w:tab w:val="num" w:pos="2160"/>
        </w:tabs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4BBF">
        <w:rPr>
          <w:rFonts w:ascii="Times New Roman" w:eastAsia="MS Mincho" w:hAnsi="Times New Roman" w:cs="Times New Roman"/>
          <w:bCs/>
          <w:i/>
          <w:lang w:eastAsia="ja-JP"/>
        </w:rPr>
        <w:t xml:space="preserve">Further restrictions on number of PSCCH and PSSCH </w:t>
      </w:r>
      <w:r w:rsidRPr="00164BBF">
        <w:rPr>
          <w:rFonts w:ascii="Times New Roman" w:eastAsia="Malgun Gothic" w:hAnsi="Times New Roman" w:cs="Times New Roman"/>
          <w:bCs/>
          <w:i/>
          <w:lang w:eastAsia="ko-KR"/>
        </w:rPr>
        <w:t xml:space="preserve">to be decoded in a subframe </w:t>
      </w:r>
      <w:r w:rsidRPr="00164BBF">
        <w:rPr>
          <w:rFonts w:ascii="Times New Roman" w:eastAsia="MS Mincho" w:hAnsi="Times New Roman" w:cs="Times New Roman"/>
          <w:bCs/>
          <w:i/>
          <w:lang w:eastAsia="ja-JP"/>
        </w:rPr>
        <w:t>shall be considered</w:t>
      </w:r>
    </w:p>
    <w:p w:rsidR="00164BBF" w:rsidRPr="00164BBF" w:rsidRDefault="00164BBF" w:rsidP="00164BBF">
      <w:pPr>
        <w:widowControl/>
        <w:numPr>
          <w:ilvl w:val="2"/>
          <w:numId w:val="11"/>
        </w:numPr>
        <w:tabs>
          <w:tab w:val="num" w:pos="2160"/>
        </w:tabs>
        <w:jc w:val="left"/>
        <w:rPr>
          <w:rFonts w:ascii="Times New Roman" w:eastAsia="MS Mincho" w:hAnsi="Times New Roman" w:cs="Times New Roman"/>
          <w:b/>
          <w:i/>
          <w:lang w:eastAsia="ja-JP"/>
        </w:rPr>
      </w:pPr>
      <w:r w:rsidRPr="00164BBF">
        <w:rPr>
          <w:rFonts w:ascii="Times New Roman" w:eastAsia="MS Mincho" w:hAnsi="Times New Roman" w:cs="Times New Roman"/>
          <w:bCs/>
          <w:i/>
          <w:lang w:eastAsia="ja-JP"/>
        </w:rPr>
        <w:t>Details FFS</w:t>
      </w:r>
    </w:p>
    <w:p w:rsidR="00E76A33" w:rsidRPr="00164BBF" w:rsidRDefault="00EE0516" w:rsidP="00E7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this contribution, </w:t>
      </w:r>
      <w:r w:rsidR="007A7F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some further enhancements on resource pool configuration based on V2V scenarios are </w:t>
      </w:r>
      <w:r w:rsidR="00CA6696">
        <w:rPr>
          <w:rFonts w:ascii="Times New Roman" w:hAnsi="Times New Roman" w:cs="Times New Roman" w:hint="eastAsia"/>
          <w:kern w:val="0"/>
          <w:sz w:val="22"/>
          <w:lang w:val="en-GB"/>
        </w:rPr>
        <w:t>provided</w:t>
      </w:r>
      <w:r w:rsidR="007A7F2A">
        <w:rPr>
          <w:rFonts w:ascii="Times New Roman" w:hAnsi="Times New Roman" w:cs="Times New Roman" w:hint="eastAsia"/>
          <w:kern w:val="0"/>
          <w:sz w:val="22"/>
          <w:lang w:val="en-GB"/>
        </w:rPr>
        <w:t>. In addition we discuss appropriate SA and data transmission numbers in both TDMed resource pool and FDMed pool with above two options.</w:t>
      </w:r>
    </w:p>
    <w:p w:rsidR="00E76A33" w:rsidRPr="00FD069B" w:rsidRDefault="00AA14A6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Discussion on V2V </w:t>
      </w:r>
      <w:r w:rsidR="00AA6DB5">
        <w:rPr>
          <w:rFonts w:ascii="Times New Roman" w:eastAsiaTheme="minorEastAsia" w:hAnsi="Times New Roman" w:hint="eastAsia"/>
          <w:b/>
          <w:sz w:val="28"/>
          <w:szCs w:val="28"/>
        </w:rPr>
        <w:t xml:space="preserve">resource pool </w:t>
      </w:r>
      <w:r w:rsidR="0055149E">
        <w:rPr>
          <w:rFonts w:ascii="Times New Roman" w:eastAsiaTheme="minorEastAsia" w:hAnsi="Times New Roman" w:hint="eastAsia"/>
          <w:b/>
          <w:sz w:val="28"/>
          <w:szCs w:val="28"/>
        </w:rPr>
        <w:t>configuration</w:t>
      </w:r>
    </w:p>
    <w:p w:rsidR="00E71D63" w:rsidRPr="000F5F14" w:rsidRDefault="000F5F14" w:rsidP="001F566E">
      <w:pPr>
        <w:pStyle w:val="a4"/>
        <w:widowControl/>
        <w:numPr>
          <w:ilvl w:val="0"/>
          <w:numId w:val="9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pool </w:t>
      </w:r>
      <w:r w:rsidR="00196D18">
        <w:rPr>
          <w:rFonts w:ascii="Times New Roman" w:hAnsi="Times New Roman" w:cs="Times New Roman" w:hint="eastAsia"/>
          <w:kern w:val="0"/>
          <w:sz w:val="22"/>
          <w:lang w:val="en-GB"/>
        </w:rPr>
        <w:t>division</w:t>
      </w:r>
    </w:p>
    <w:p w:rsidR="00E71D63" w:rsidRDefault="00E71D63" w:rsidP="00184B49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Semi-persistent resource scheduling or selection is supported in V2V communications. </w:t>
      </w:r>
      <w:r w:rsidR="00184B49">
        <w:rPr>
          <w:rFonts w:ascii="Times New Roman" w:hAnsi="Times New Roman" w:cs="Times New Roman" w:hint="eastAsia"/>
          <w:kern w:val="0"/>
          <w:sz w:val="22"/>
          <w:lang w:val="en-GB"/>
        </w:rPr>
        <w:t xml:space="preserve">If partial V2V messages are not semi-persistently transmitted e.g. possible dynamic event triggered message transmission, </w:t>
      </w:r>
      <w:r w:rsidR="00D27275">
        <w:rPr>
          <w:rFonts w:ascii="Times New Roman" w:hAnsi="Times New Roman" w:cs="Times New Roman" w:hint="eastAsia"/>
          <w:kern w:val="0"/>
          <w:sz w:val="22"/>
          <w:lang w:val="en-GB"/>
        </w:rPr>
        <w:t>the co-existence of SPSed message and non-SPSed messages should be considered.</w:t>
      </w:r>
      <w:r w:rsidR="008B6D8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transmission of non-SPSed messages are unpredictable thus </w:t>
      </w:r>
      <w:r w:rsidR="00184B49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corresponding collision </w:t>
      </w:r>
      <w:r w:rsidR="008B6D87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cannot be avoided in the SPS process, which leads to potential system performance </w:t>
      </w:r>
      <w:r w:rsidR="00305307">
        <w:rPr>
          <w:rFonts w:ascii="Times New Roman" w:hAnsi="Times New Roman" w:cs="Times New Roman" w:hint="eastAsia"/>
          <w:kern w:val="0"/>
          <w:sz w:val="22"/>
          <w:lang w:val="en-GB"/>
        </w:rPr>
        <w:t>degradation</w:t>
      </w:r>
      <w:r w:rsidR="008B6D87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7A178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76489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Therefore the division between </w:t>
      </w:r>
      <w:r w:rsidR="007A1781">
        <w:rPr>
          <w:rFonts w:ascii="Times New Roman" w:hAnsi="Times New Roman" w:cs="Times New Roman" w:hint="eastAsia"/>
          <w:kern w:val="0"/>
          <w:sz w:val="22"/>
          <w:lang w:val="en-GB"/>
        </w:rPr>
        <w:t xml:space="preserve">SPS resource pools </w:t>
      </w:r>
      <w:r w:rsidR="00376489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</w:t>
      </w:r>
      <w:r w:rsidR="007A1781">
        <w:rPr>
          <w:rFonts w:ascii="Times New Roman" w:hAnsi="Times New Roman" w:cs="Times New Roman" w:hint="eastAsia"/>
          <w:kern w:val="0"/>
          <w:sz w:val="22"/>
          <w:lang w:val="en-GB"/>
        </w:rPr>
        <w:t>non-SPS resource pools</w:t>
      </w:r>
      <w:r w:rsidR="0037648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becomes beneficial</w:t>
      </w:r>
      <w:r w:rsidR="007A1781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A75BF1" w:rsidRDefault="00196D18" w:rsidP="001C11B2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Dividing resource pools based on communication mode should be considered. Moreover, r</w:t>
      </w:r>
      <w:r w:rsidR="00376489">
        <w:rPr>
          <w:rFonts w:ascii="Times New Roman" w:hAnsi="Times New Roman" w:cs="Times New Roman" w:hint="eastAsia"/>
          <w:kern w:val="0"/>
          <w:sz w:val="22"/>
          <w:lang w:val="en-GB"/>
        </w:rPr>
        <w:t xml:space="preserve">esource pool division based on message type </w:t>
      </w:r>
      <w:r w:rsidR="000F1E01">
        <w:rPr>
          <w:rFonts w:ascii="Times New Roman" w:hAnsi="Times New Roman" w:cs="Times New Roman" w:hint="eastAsia"/>
          <w:kern w:val="0"/>
          <w:sz w:val="22"/>
          <w:lang w:val="en-GB"/>
        </w:rPr>
        <w:t xml:space="preserve">(PS or non-PS, periodical or event triggered) </w:t>
      </w:r>
      <w:r w:rsidR="00376489">
        <w:rPr>
          <w:rFonts w:ascii="Times New Roman" w:hAnsi="Times New Roman" w:cs="Times New Roman" w:hint="eastAsia"/>
          <w:kern w:val="0"/>
          <w:sz w:val="22"/>
          <w:lang w:val="en-GB"/>
        </w:rPr>
        <w:t>is essential due to priority requirement.</w:t>
      </w:r>
      <w:r w:rsidR="001C11B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95279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Rel-13 D2D priority mechanism can be seen as </w:t>
      </w:r>
      <w:r w:rsidR="00D45776">
        <w:rPr>
          <w:rFonts w:ascii="Times New Roman" w:hAnsi="Times New Roman" w:cs="Times New Roman" w:hint="eastAsia"/>
          <w:kern w:val="0"/>
          <w:sz w:val="22"/>
          <w:lang w:val="en-GB"/>
        </w:rPr>
        <w:t xml:space="preserve">a </w:t>
      </w:r>
      <w:r w:rsidR="00195279">
        <w:rPr>
          <w:rFonts w:ascii="Times New Roman" w:hAnsi="Times New Roman" w:cs="Times New Roman" w:hint="eastAsia"/>
          <w:kern w:val="0"/>
          <w:sz w:val="22"/>
          <w:lang w:val="en-GB"/>
        </w:rPr>
        <w:t>baseline</w:t>
      </w:r>
      <w:r w:rsidR="00376489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2014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76489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example, </w:t>
      </w:r>
      <w:r w:rsidR="002014F3">
        <w:rPr>
          <w:rFonts w:ascii="Times New Roman" w:hAnsi="Times New Roman" w:cs="Times New Roman" w:hint="eastAsia"/>
          <w:kern w:val="0"/>
          <w:sz w:val="22"/>
          <w:lang w:val="en-GB"/>
        </w:rPr>
        <w:t>event-triggered messages can be transmitted in both non-SPS resource pools (</w:t>
      </w:r>
      <w:r w:rsidR="001C11B2">
        <w:rPr>
          <w:rFonts w:ascii="Times New Roman" w:hAnsi="Times New Roman" w:cs="Times New Roman" w:hint="eastAsia"/>
          <w:kern w:val="0"/>
          <w:sz w:val="22"/>
          <w:lang w:val="en-GB"/>
        </w:rPr>
        <w:t xml:space="preserve">used </w:t>
      </w:r>
      <w:r w:rsidR="002014F3">
        <w:rPr>
          <w:rFonts w:ascii="Times New Roman" w:hAnsi="Times New Roman" w:cs="Times New Roman" w:hint="eastAsia"/>
          <w:kern w:val="0"/>
          <w:sz w:val="22"/>
          <w:lang w:val="en-GB"/>
        </w:rPr>
        <w:t>as high priority pool) and SPS resource pools (</w:t>
      </w:r>
      <w:r w:rsidR="001C11B2">
        <w:rPr>
          <w:rFonts w:ascii="Times New Roman" w:hAnsi="Times New Roman" w:cs="Times New Roman" w:hint="eastAsia"/>
          <w:kern w:val="0"/>
          <w:sz w:val="22"/>
          <w:lang w:val="en-GB"/>
        </w:rPr>
        <w:t xml:space="preserve">used </w:t>
      </w:r>
      <w:r w:rsidR="002014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 </w:t>
      </w:r>
      <w:r w:rsidR="00DF31EE">
        <w:rPr>
          <w:rFonts w:ascii="Times New Roman" w:hAnsi="Times New Roman" w:cs="Times New Roman" w:hint="eastAsia"/>
          <w:kern w:val="0"/>
          <w:sz w:val="22"/>
          <w:lang w:val="en-GB"/>
        </w:rPr>
        <w:t>low priority pool</w:t>
      </w:r>
      <w:r w:rsidR="002014F3">
        <w:rPr>
          <w:rFonts w:ascii="Times New Roman" w:hAnsi="Times New Roman" w:cs="Times New Roman" w:hint="eastAsia"/>
          <w:kern w:val="0"/>
          <w:sz w:val="22"/>
          <w:lang w:val="en-GB"/>
        </w:rPr>
        <w:t>)</w:t>
      </w:r>
      <w:r w:rsidR="001C11B2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or non-SPS pool only, while periodical messages </w:t>
      </w:r>
      <w:r w:rsidR="00597F0E">
        <w:rPr>
          <w:rFonts w:ascii="Times New Roman" w:hAnsi="Times New Roman" w:cs="Times New Roman" w:hint="eastAsia"/>
          <w:kern w:val="0"/>
          <w:sz w:val="22"/>
          <w:lang w:val="en-GB"/>
        </w:rPr>
        <w:t xml:space="preserve">transmission </w:t>
      </w:r>
      <w:r w:rsidR="001C11B2">
        <w:rPr>
          <w:rFonts w:ascii="Times New Roman" w:hAnsi="Times New Roman" w:cs="Times New Roman" w:hint="eastAsia"/>
          <w:kern w:val="0"/>
          <w:sz w:val="22"/>
          <w:lang w:val="en-GB"/>
        </w:rPr>
        <w:t>only in SPS resource pools</w:t>
      </w:r>
      <w:r w:rsidR="00195279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1F566E" w:rsidRPr="007D6162" w:rsidRDefault="00CD2026" w:rsidP="0055149E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7D616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lastRenderedPageBreak/>
        <w:t xml:space="preserve">Proposal 1: </w:t>
      </w:r>
      <w:r w:rsidR="00196D1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V2V resource pool division </w:t>
      </w:r>
      <w:r w:rsidR="00AD19F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</w:t>
      </w:r>
      <w:r w:rsidR="00196D1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ould </w:t>
      </w:r>
      <w:r w:rsidR="00C10E5F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be </w:t>
      </w:r>
      <w:r w:rsidR="00196D1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based on communication mode, message type</w:t>
      </w:r>
      <w:r w:rsidR="007E446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and whether </w:t>
      </w:r>
      <w:r w:rsidRPr="007D616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SPS</w:t>
      </w:r>
      <w:r w:rsidR="0011558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is used</w:t>
      </w:r>
      <w:r w:rsidRPr="007D616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074790" w:rsidRPr="00074790" w:rsidRDefault="00074790" w:rsidP="00074790">
      <w:pPr>
        <w:pStyle w:val="a4"/>
        <w:widowControl/>
        <w:numPr>
          <w:ilvl w:val="0"/>
          <w:numId w:val="9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Geo-based resource pool</w:t>
      </w:r>
    </w:p>
    <w:p w:rsidR="00074790" w:rsidRDefault="005151FB" w:rsidP="0055149E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Geo-information can be used to assist V2V resource scheduling/selection. Radio resources are divided into multiple </w:t>
      </w:r>
      <w:r w:rsidR="00887FA9">
        <w:rPr>
          <w:rFonts w:ascii="Times New Roman" w:hAnsi="Times New Roman" w:cs="Times New Roman" w:hint="eastAsia"/>
          <w:kern w:val="0"/>
          <w:sz w:val="22"/>
          <w:lang w:val="en-GB"/>
        </w:rPr>
        <w:t xml:space="preserve">time-domain orthogonal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pools and associated with geo regions, and then UEs in a given geographical </w:t>
      </w:r>
      <w:r w:rsidR="00843DC0">
        <w:rPr>
          <w:rFonts w:ascii="Times New Roman" w:hAnsi="Times New Roman" w:cs="Times New Roman" w:hint="eastAsia"/>
          <w:kern w:val="0"/>
          <w:sz w:val="22"/>
          <w:lang w:val="en-GB"/>
        </w:rPr>
        <w:t>region</w:t>
      </w:r>
      <w:r w:rsidR="0087421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will only transmit in the corresponding resource pool. This mechanism can improve system performance by reducing the near-far problem introduced by in-band emissions.</w:t>
      </w:r>
    </w:p>
    <w:p w:rsidR="00476A7D" w:rsidRDefault="00887FA9" w:rsidP="00050C2E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Mode 1 communication, geo-information can be used by eNodeB for sidelink resource allocation so </w:t>
      </w:r>
      <w:r>
        <w:rPr>
          <w:rFonts w:ascii="Times New Roman" w:hAnsi="Times New Roman" w:cs="Times New Roman"/>
          <w:kern w:val="0"/>
          <w:sz w:val="22"/>
          <w:lang w:val="en-GB"/>
        </w:rPr>
        <w:t>that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corresponding UE </w:t>
      </w:r>
      <w:r w:rsidR="007D4D31">
        <w:rPr>
          <w:rFonts w:ascii="Times New Roman" w:hAnsi="Times New Roman" w:cs="Times New Roman" w:hint="eastAsia"/>
          <w:kern w:val="0"/>
          <w:sz w:val="22"/>
          <w:lang w:val="en-GB"/>
        </w:rPr>
        <w:t xml:space="preserve">geo-information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report mechanism needs to be </w:t>
      </w:r>
      <w:r w:rsidR="00E0032E">
        <w:rPr>
          <w:rFonts w:ascii="Times New Roman" w:hAnsi="Times New Roman" w:cs="Times New Roman" w:hint="eastAsia"/>
          <w:kern w:val="0"/>
          <w:sz w:val="22"/>
          <w:lang w:val="en-GB"/>
        </w:rPr>
        <w:t>discussed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476A7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the purpose of overhead reduction, the accuracy of UE location indicated in the report should be properly restricted. Therefore, the granularity of geo regions in geo-based mechanism</w:t>
      </w:r>
      <w:r w:rsidR="00D11CE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0E7D96">
        <w:rPr>
          <w:rFonts w:ascii="Times New Roman" w:hAnsi="Times New Roman" w:cs="Times New Roman" w:hint="eastAsia"/>
          <w:kern w:val="0"/>
          <w:sz w:val="22"/>
          <w:lang w:val="en-GB"/>
        </w:rPr>
        <w:t xml:space="preserve">is correspondingly restricted </w:t>
      </w:r>
      <w:r w:rsidR="00D11CE2">
        <w:rPr>
          <w:rFonts w:ascii="Times New Roman" w:hAnsi="Times New Roman" w:cs="Times New Roman" w:hint="eastAsia"/>
          <w:kern w:val="0"/>
          <w:sz w:val="22"/>
          <w:lang w:val="en-GB"/>
        </w:rPr>
        <w:t xml:space="preserve">e.g. at least coarser than UE report accuracy. 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Another </w:t>
      </w:r>
      <w:r w:rsidR="00050C2E">
        <w:rPr>
          <w:rFonts w:ascii="Times New Roman" w:hAnsi="Times New Roman" w:cs="Times New Roman"/>
          <w:kern w:val="0"/>
          <w:sz w:val="22"/>
          <w:lang w:val="en-GB"/>
        </w:rPr>
        <w:t>constraint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 the latency of UE report</w:t>
      </w:r>
      <w:r w:rsidR="00121B2D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since </w:t>
      </w:r>
      <w:r w:rsidR="00F870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short latency needs 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>UE report</w:t>
      </w:r>
      <w:r w:rsidR="00F870D6">
        <w:rPr>
          <w:rFonts w:ascii="Times New Roman" w:hAnsi="Times New Roman" w:cs="Times New Roman" w:hint="eastAsia"/>
          <w:kern w:val="0"/>
          <w:sz w:val="22"/>
          <w:lang w:val="en-GB"/>
        </w:rPr>
        <w:t>ing frequently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870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also 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results in </w:t>
      </w:r>
      <w:r w:rsidR="000C19FE">
        <w:rPr>
          <w:rFonts w:ascii="Times New Roman" w:hAnsi="Times New Roman" w:cs="Times New Roman"/>
          <w:kern w:val="0"/>
          <w:sz w:val="22"/>
          <w:lang w:val="en-GB"/>
        </w:rPr>
        <w:t>significant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overhead</w:t>
      </w:r>
      <w:r w:rsidR="00F870D6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11080">
        <w:rPr>
          <w:rFonts w:ascii="Times New Roman" w:hAnsi="Times New Roman" w:cs="Times New Roman" w:hint="eastAsia"/>
          <w:kern w:val="0"/>
          <w:sz w:val="22"/>
          <w:lang w:val="en-GB"/>
        </w:rPr>
        <w:t xml:space="preserve">while </w:t>
      </w:r>
      <w:r w:rsidR="0046485B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report with relatively large period </w:t>
      </w:r>
      <w:r w:rsidR="00FE5CD4">
        <w:rPr>
          <w:rFonts w:ascii="Times New Roman" w:hAnsi="Times New Roman" w:cs="Times New Roman" w:hint="eastAsia"/>
          <w:kern w:val="0"/>
          <w:sz w:val="22"/>
          <w:lang w:val="en-GB"/>
        </w:rPr>
        <w:t xml:space="preserve">will introduce high latency </w:t>
      </w:r>
      <w:r w:rsidR="00590FD8">
        <w:rPr>
          <w:rFonts w:ascii="Times New Roman" w:hAnsi="Times New Roman" w:cs="Times New Roman" w:hint="eastAsia"/>
          <w:kern w:val="0"/>
          <w:sz w:val="22"/>
          <w:lang w:val="en-GB"/>
        </w:rPr>
        <w:t xml:space="preserve">which leading </w:t>
      </w:r>
      <w:r w:rsidR="0046485B">
        <w:rPr>
          <w:rFonts w:ascii="Times New Roman" w:hAnsi="Times New Roman" w:cs="Times New Roman" w:hint="eastAsia"/>
          <w:kern w:val="0"/>
          <w:sz w:val="22"/>
          <w:lang w:val="en-GB"/>
        </w:rPr>
        <w:t xml:space="preserve">to </w:t>
      </w:r>
      <w:r w:rsidR="00121B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inaccuracy of 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location </w:t>
      </w:r>
      <w:r w:rsidR="00575770">
        <w:rPr>
          <w:rFonts w:ascii="Times New Roman" w:hAnsi="Times New Roman" w:cs="Times New Roman" w:hint="eastAsia"/>
          <w:kern w:val="0"/>
          <w:sz w:val="22"/>
          <w:lang w:val="en-GB"/>
        </w:rPr>
        <w:t xml:space="preserve">estimation </w:t>
      </w:r>
      <w:r w:rsidR="0034538F">
        <w:rPr>
          <w:rFonts w:ascii="Times New Roman" w:hAnsi="Times New Roman" w:cs="Times New Roman" w:hint="eastAsia"/>
          <w:kern w:val="0"/>
          <w:sz w:val="22"/>
          <w:lang w:val="en-GB"/>
        </w:rPr>
        <w:t>by</w:t>
      </w:r>
      <w:r w:rsidR="00050C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eNodeB due to variable vehicle speed. </w:t>
      </w:r>
      <w:r w:rsidR="00C93F1D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 a conclusion in location-based Mode 1 communication </w:t>
      </w:r>
      <w:r w:rsidR="008B54B8">
        <w:rPr>
          <w:rFonts w:ascii="Times New Roman" w:hAnsi="Times New Roman" w:cs="Times New Roman" w:hint="eastAsia"/>
          <w:kern w:val="0"/>
          <w:sz w:val="22"/>
          <w:lang w:val="en-GB"/>
        </w:rPr>
        <w:t>the granularity of geo region</w:t>
      </w:r>
      <w:r w:rsidR="00FA3DF6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8B54B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</w:t>
      </w:r>
      <w:r w:rsidR="001B5B94"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</w:t>
      </w:r>
      <w:r w:rsidR="008B54B8">
        <w:rPr>
          <w:rFonts w:ascii="Times New Roman" w:hAnsi="Times New Roman" w:cs="Times New Roman" w:hint="eastAsia"/>
          <w:kern w:val="0"/>
          <w:sz w:val="22"/>
          <w:lang w:val="en-GB"/>
        </w:rPr>
        <w:t>corresponding pool</w:t>
      </w:r>
      <w:r w:rsidR="00FA3DF6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8B54B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93F1D">
        <w:rPr>
          <w:rFonts w:ascii="Times New Roman" w:hAnsi="Times New Roman" w:cs="Times New Roman" w:hint="eastAsia"/>
          <w:kern w:val="0"/>
          <w:sz w:val="22"/>
          <w:lang w:val="en-GB"/>
        </w:rPr>
        <w:t>should be relatively coarse.</w:t>
      </w:r>
    </w:p>
    <w:p w:rsidR="009B474B" w:rsidRPr="00C93F1D" w:rsidRDefault="009B474B" w:rsidP="009B474B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</w:t>
      </w:r>
      <w:r w:rsidR="00093D2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</w:t>
      </w:r>
      <w:r w:rsidRPr="00C93F1D">
        <w:rPr>
          <w:rFonts w:ascii="Times New Roman" w:hAnsi="Times New Roman" w:cs="Times New Roman"/>
          <w:b/>
          <w:i/>
          <w:kern w:val="0"/>
          <w:sz w:val="22"/>
          <w:lang w:val="en-GB"/>
        </w:rPr>
        <w:t xml:space="preserve">: 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In location-based Mode 1</w:t>
      </w:r>
      <w:r w:rsidR="00EA484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communication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the granularity of geo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regions and </w:t>
      </w:r>
      <w:r w:rsidR="00FA3DF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geo-based resource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pools 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should be relatively coarse </w:t>
      </w:r>
      <w:r w:rsidR="000E1E4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due 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to </w:t>
      </w:r>
      <w:r w:rsidR="00A03F8B">
        <w:rPr>
          <w:rFonts w:ascii="Times New Roman" w:hAnsi="Times New Roman" w:cs="Times New Roman"/>
          <w:b/>
          <w:i/>
          <w:kern w:val="0"/>
          <w:sz w:val="22"/>
          <w:lang w:val="en-GB"/>
        </w:rPr>
        <w:t>the</w:t>
      </w:r>
      <w:r w:rsidR="00A03F8B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restriction of </w:t>
      </w:r>
      <w:r w:rsidR="008B482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geo-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report overhead.</w:t>
      </w:r>
    </w:p>
    <w:p w:rsidR="00C132AD" w:rsidRDefault="008B54B8" w:rsidP="00050C2E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The granularity of</w:t>
      </w:r>
      <w:r w:rsidR="008C480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geo region and resource pools in Mode 2 can be only </w:t>
      </w:r>
      <w:r w:rsidR="00594E02">
        <w:rPr>
          <w:rFonts w:ascii="Times New Roman" w:hAnsi="Times New Roman" w:cs="Times New Roman" w:hint="eastAsia"/>
          <w:kern w:val="0"/>
          <w:sz w:val="22"/>
          <w:lang w:val="en-GB"/>
        </w:rPr>
        <w:t xml:space="preserve">limited </w:t>
      </w:r>
      <w:r w:rsidR="008C4803">
        <w:rPr>
          <w:rFonts w:ascii="Times New Roman" w:hAnsi="Times New Roman" w:cs="Times New Roman" w:hint="eastAsia"/>
          <w:kern w:val="0"/>
          <w:sz w:val="22"/>
          <w:lang w:val="en-GB"/>
        </w:rPr>
        <w:t xml:space="preserve">by </w:t>
      </w:r>
      <w:r w:rsidR="004D1D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8C4803">
        <w:rPr>
          <w:rFonts w:ascii="Times New Roman" w:hAnsi="Times New Roman" w:cs="Times New Roman" w:hint="eastAsia"/>
          <w:kern w:val="0"/>
          <w:sz w:val="22"/>
          <w:lang w:val="en-GB"/>
        </w:rPr>
        <w:t xml:space="preserve">location-aware </w:t>
      </w:r>
      <w:r w:rsidR="003740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ability </w:t>
      </w:r>
      <w:r w:rsidR="008C4803">
        <w:rPr>
          <w:rFonts w:ascii="Times New Roman" w:hAnsi="Times New Roman" w:cs="Times New Roman" w:hint="eastAsia"/>
          <w:kern w:val="0"/>
          <w:sz w:val="22"/>
          <w:lang w:val="en-GB"/>
        </w:rPr>
        <w:t>of vehicles e.g. accuracy of GPS.</w:t>
      </w:r>
      <w:r w:rsidR="002C2E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Therefore in Mode 2 the geo</w:t>
      </w:r>
      <w:r w:rsidR="003740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regions and pools can be finer</w:t>
      </w:r>
      <w:r w:rsidR="005D6C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 acquire better </w:t>
      </w:r>
      <w:r w:rsidR="00137B86">
        <w:rPr>
          <w:rFonts w:ascii="Times New Roman" w:hAnsi="Times New Roman" w:cs="Times New Roman" w:hint="eastAsia"/>
          <w:kern w:val="0"/>
          <w:sz w:val="22"/>
          <w:lang w:val="en-GB"/>
        </w:rPr>
        <w:t>performance</w:t>
      </w:r>
      <w:r w:rsidR="00374068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344A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However </w:t>
      </w:r>
      <w:r w:rsidR="00C132AD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this will introduce new problems </w:t>
      </w:r>
      <w:r w:rsidR="00CD6C6E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 </w:t>
      </w:r>
      <w:r w:rsidR="00C132AD">
        <w:rPr>
          <w:rFonts w:ascii="Times New Roman" w:hAnsi="Times New Roman" w:cs="Times New Roman" w:hint="eastAsia"/>
          <w:kern w:val="0"/>
          <w:sz w:val="22"/>
          <w:lang w:val="en-GB"/>
        </w:rPr>
        <w:t>described in the following part.</w:t>
      </w:r>
    </w:p>
    <w:p w:rsidR="00C132AD" w:rsidRPr="00074790" w:rsidRDefault="00C132AD" w:rsidP="00C132AD">
      <w:pPr>
        <w:pStyle w:val="a4"/>
        <w:widowControl/>
        <w:numPr>
          <w:ilvl w:val="0"/>
          <w:numId w:val="9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Vehicle density imbalance</w:t>
      </w:r>
    </w:p>
    <w:p w:rsidR="00585BA7" w:rsidRDefault="00AD3B44" w:rsidP="00AD3B4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both Mode 1 and Mode 2, </w:t>
      </w:r>
      <w:r w:rsidR="00344A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a potential problem is that </w:t>
      </w:r>
      <w:r w:rsidR="000F1398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vehicle density of regions (and directions) </w:t>
      </w:r>
      <w:r w:rsidR="00CF5043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may present unbalanced </w:t>
      </w:r>
      <w:r w:rsidR="00A9053D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also </w:t>
      </w:r>
      <w:r w:rsidR="00CF5043">
        <w:rPr>
          <w:rFonts w:ascii="Times New Roman" w:hAnsi="Times New Roman" w:cs="Times New Roman" w:hint="eastAsia"/>
          <w:kern w:val="0"/>
          <w:sz w:val="22"/>
          <w:lang w:val="en-GB"/>
        </w:rPr>
        <w:t xml:space="preserve">may </w:t>
      </w:r>
      <w:r w:rsidR="008B10FE">
        <w:rPr>
          <w:rFonts w:ascii="Times New Roman" w:hAnsi="Times New Roman" w:cs="Times New Roman" w:hint="eastAsia"/>
          <w:kern w:val="0"/>
          <w:sz w:val="22"/>
          <w:lang w:val="en-GB"/>
        </w:rPr>
        <w:t xml:space="preserve">vary </w:t>
      </w:r>
      <w:r w:rsidR="000F1398">
        <w:rPr>
          <w:rFonts w:ascii="Times New Roman" w:hAnsi="Times New Roman" w:cs="Times New Roman" w:hint="eastAsia"/>
          <w:kern w:val="0"/>
          <w:sz w:val="22"/>
          <w:lang w:val="en-GB"/>
        </w:rPr>
        <w:t xml:space="preserve">significantly </w:t>
      </w:r>
      <w:r w:rsidR="00936A3D">
        <w:rPr>
          <w:rFonts w:ascii="Times New Roman" w:hAnsi="Times New Roman" w:cs="Times New Roman" w:hint="eastAsia"/>
          <w:kern w:val="0"/>
          <w:sz w:val="22"/>
          <w:lang w:val="en-GB"/>
        </w:rPr>
        <w:t>in</w:t>
      </w:r>
      <w:r w:rsidR="00CF504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different time</w:t>
      </w:r>
      <w:r w:rsidR="00936A3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period</w:t>
      </w:r>
      <w:r w:rsidR="00CF5043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1F566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6D4E8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density imbalance will result in some resource pools </w:t>
      </w:r>
      <w:r w:rsidR="006D4E83">
        <w:rPr>
          <w:rFonts w:ascii="Times New Roman" w:hAnsi="Times New Roman" w:cs="Times New Roman"/>
          <w:kern w:val="0"/>
          <w:sz w:val="22"/>
          <w:lang w:val="en-GB"/>
        </w:rPr>
        <w:t>associated</w:t>
      </w:r>
      <w:r w:rsidR="006D4E8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busy regions </w:t>
      </w:r>
      <w:r w:rsidR="00475155">
        <w:rPr>
          <w:rFonts w:ascii="Times New Roman" w:hAnsi="Times New Roman" w:cs="Times New Roman" w:hint="eastAsia"/>
          <w:kern w:val="0"/>
          <w:sz w:val="22"/>
          <w:lang w:val="en-GB"/>
        </w:rPr>
        <w:t>appearing</w:t>
      </w:r>
      <w:r w:rsidR="006D1DD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6D4E83">
        <w:rPr>
          <w:rFonts w:ascii="Times New Roman" w:hAnsi="Times New Roman" w:cs="Times New Roman" w:hint="eastAsia"/>
          <w:kern w:val="0"/>
          <w:sz w:val="22"/>
          <w:lang w:val="en-GB"/>
        </w:rPr>
        <w:t xml:space="preserve">blocked while other pools associated with vehicle-sparse regions </w:t>
      </w:r>
      <w:r w:rsidR="00CC6D3A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being </w:t>
      </w:r>
      <w:r w:rsidR="006D4E83">
        <w:rPr>
          <w:rFonts w:ascii="Times New Roman" w:hAnsi="Times New Roman" w:cs="Times New Roman" w:hint="eastAsia"/>
          <w:kern w:val="0"/>
          <w:sz w:val="22"/>
          <w:lang w:val="en-GB"/>
        </w:rPr>
        <w:t>redundant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A67F5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This problem </w:t>
      </w:r>
      <w:r w:rsidR="008B7FAB">
        <w:rPr>
          <w:rFonts w:ascii="Times New Roman" w:hAnsi="Times New Roman" w:cs="Times New Roman" w:hint="eastAsia"/>
          <w:kern w:val="0"/>
          <w:sz w:val="22"/>
          <w:lang w:val="en-GB"/>
        </w:rPr>
        <w:t>will introduce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performance degradation</w:t>
      </w:r>
      <w:r w:rsidR="00C241EB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4152A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especially with fin</w:t>
      </w:r>
      <w:r w:rsidR="00727CBB">
        <w:rPr>
          <w:rFonts w:ascii="Times New Roman" w:hAnsi="Times New Roman" w:cs="Times New Roman" w:hint="eastAsia"/>
          <w:kern w:val="0"/>
          <w:sz w:val="22"/>
          <w:lang w:val="en-GB"/>
        </w:rPr>
        <w:t xml:space="preserve">e geo-region separated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Mode 2 communication, and also affects eNodeB resource allocation efficiency in Mode 1.</w:t>
      </w:r>
    </w:p>
    <w:p w:rsidR="005D6CFC" w:rsidRDefault="006F5DBC" w:rsidP="00050C2E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effect of vehicle density imbalance </w:t>
      </w:r>
      <w:r w:rsidR="00A9053D">
        <w:rPr>
          <w:rFonts w:ascii="Times New Roman" w:hAnsi="Times New Roman" w:cs="Times New Roman" w:hint="eastAsia"/>
          <w:kern w:val="0"/>
          <w:sz w:val="22"/>
          <w:lang w:val="en-GB"/>
        </w:rPr>
        <w:t>c</w:t>
      </w:r>
      <w:r w:rsidR="00585BA7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be </w:t>
      </w:r>
      <w:r w:rsidR="00585BA7">
        <w:rPr>
          <w:rFonts w:ascii="Times New Roman" w:hAnsi="Times New Roman" w:cs="Times New Roman" w:hint="eastAsia"/>
          <w:kern w:val="0"/>
          <w:sz w:val="22"/>
          <w:lang w:val="en-GB"/>
        </w:rPr>
        <w:t>reduce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d</w:t>
      </w:r>
      <w:r w:rsidR="00585BA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by coarse Mode 2 geo region granularity and Mode 1 eNodeB </w:t>
      </w:r>
      <w:r>
        <w:rPr>
          <w:rFonts w:ascii="Times New Roman" w:hAnsi="Times New Roman" w:cs="Times New Roman"/>
          <w:kern w:val="0"/>
          <w:sz w:val="22"/>
          <w:lang w:val="en-GB"/>
        </w:rPr>
        <w:t>resource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allocation algorithms</w:t>
      </w:r>
      <w:r w:rsidR="00CC606C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1F566E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Regarding to </w:t>
      </w:r>
      <w:r w:rsidR="00C102BB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this </w:t>
      </w:r>
      <w:r w:rsidR="001F566E">
        <w:rPr>
          <w:rFonts w:ascii="Times New Roman" w:hAnsi="Times New Roman" w:cs="Times New Roman" w:hint="eastAsia"/>
          <w:kern w:val="0"/>
          <w:sz w:val="22"/>
          <w:lang w:val="en-GB"/>
        </w:rPr>
        <w:t>problem w</w:t>
      </w:r>
      <w:r w:rsidR="005D6C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e consider another possible solution that </w:t>
      </w:r>
      <w:r w:rsidR="00AA3A40">
        <w:rPr>
          <w:rFonts w:ascii="Times New Roman" w:hAnsi="Times New Roman" w:cs="Times New Roman" w:hint="eastAsia"/>
          <w:kern w:val="0"/>
          <w:sz w:val="22"/>
          <w:lang w:val="en-GB"/>
        </w:rPr>
        <w:t xml:space="preserve">except for dividing resource into geo-based pools, </w:t>
      </w:r>
      <w:r w:rsidR="00155E74">
        <w:rPr>
          <w:rFonts w:ascii="Times New Roman" w:hAnsi="Times New Roman" w:cs="Times New Roman" w:hint="eastAsia"/>
          <w:kern w:val="0"/>
          <w:sz w:val="22"/>
          <w:lang w:val="en-GB"/>
        </w:rPr>
        <w:t>additionally</w:t>
      </w:r>
      <w:r w:rsidR="00AA3A4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D6CFC">
        <w:rPr>
          <w:rFonts w:ascii="Times New Roman" w:hAnsi="Times New Roman" w:cs="Times New Roman" w:hint="eastAsia"/>
          <w:kern w:val="0"/>
          <w:sz w:val="22"/>
          <w:lang w:val="en-GB"/>
        </w:rPr>
        <w:t>reserv</w:t>
      </w:r>
      <w:r w:rsidR="00AA3A40">
        <w:rPr>
          <w:rFonts w:ascii="Times New Roman" w:hAnsi="Times New Roman" w:cs="Times New Roman" w:hint="eastAsia"/>
          <w:kern w:val="0"/>
          <w:sz w:val="22"/>
          <w:lang w:val="en-GB"/>
        </w:rPr>
        <w:t>ing</w:t>
      </w:r>
      <w:r w:rsidR="005D6C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 resource set as flexible resource pool</w:t>
      </w:r>
      <w:r w:rsidR="00E647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which can be associated with </w:t>
      </w:r>
      <w:r w:rsidR="003013A8">
        <w:rPr>
          <w:rFonts w:ascii="Times New Roman" w:hAnsi="Times New Roman" w:cs="Times New Roman" w:hint="eastAsia"/>
          <w:kern w:val="0"/>
          <w:sz w:val="22"/>
          <w:lang w:val="en-GB"/>
        </w:rPr>
        <w:t>any busy geo region</w:t>
      </w:r>
      <w:r w:rsidR="005D6CFC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DD4EA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Mode 1 communication eNodeB can estimate UE density of each geo region and </w:t>
      </w:r>
      <w:r w:rsidR="0005547A">
        <w:rPr>
          <w:rFonts w:ascii="Times New Roman" w:hAnsi="Times New Roman" w:cs="Times New Roman" w:hint="eastAsia"/>
          <w:kern w:val="0"/>
          <w:sz w:val="22"/>
          <w:lang w:val="en-GB"/>
        </w:rPr>
        <w:t xml:space="preserve">load of the </w:t>
      </w:r>
      <w:r w:rsidR="00E046C5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associated </w:t>
      </w:r>
      <w:r w:rsidR="00DD4EAF">
        <w:rPr>
          <w:rFonts w:ascii="Times New Roman" w:hAnsi="Times New Roman" w:cs="Times New Roman" w:hint="eastAsia"/>
          <w:kern w:val="0"/>
          <w:sz w:val="22"/>
          <w:lang w:val="en-GB"/>
        </w:rPr>
        <w:t>resource pool</w:t>
      </w:r>
      <w:r w:rsidR="0005547A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DD4EA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1751F">
        <w:rPr>
          <w:rFonts w:ascii="Times New Roman" w:hAnsi="Times New Roman" w:cs="Times New Roman" w:hint="eastAsia"/>
          <w:kern w:val="0"/>
          <w:sz w:val="22"/>
          <w:lang w:val="en-GB"/>
        </w:rPr>
        <w:t>Once the density</w:t>
      </w:r>
      <w:r w:rsidR="00B7205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1751F"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a given region exceeds threshold, </w:t>
      </w:r>
      <w:r w:rsidR="00F15D36">
        <w:rPr>
          <w:rFonts w:ascii="Times New Roman" w:hAnsi="Times New Roman" w:cs="Times New Roman" w:hint="eastAsia"/>
          <w:kern w:val="0"/>
          <w:sz w:val="22"/>
          <w:lang w:val="en-GB"/>
        </w:rPr>
        <w:t xml:space="preserve">or the load of a resource pool exceeds threshold </w:t>
      </w:r>
      <w:r w:rsidR="000B62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caused by high vehicle density </w:t>
      </w:r>
      <w:r w:rsidR="00BB4E49">
        <w:rPr>
          <w:rFonts w:ascii="Times New Roman" w:hAnsi="Times New Roman" w:cs="Times New Roman" w:hint="eastAsia"/>
          <w:kern w:val="0"/>
          <w:sz w:val="22"/>
          <w:lang w:val="en-GB"/>
        </w:rPr>
        <w:t>in</w:t>
      </w:r>
      <w:r w:rsidR="000B62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</w:t>
      </w:r>
      <w:r w:rsidR="00EE2F97">
        <w:rPr>
          <w:rFonts w:ascii="Times New Roman" w:hAnsi="Times New Roman" w:cs="Times New Roman" w:hint="eastAsia"/>
          <w:kern w:val="0"/>
          <w:sz w:val="22"/>
          <w:lang w:val="en-GB"/>
        </w:rPr>
        <w:t>n</w:t>
      </w:r>
      <w:r w:rsidR="000B62D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associated region, </w:t>
      </w:r>
      <w:r w:rsidR="00C1751F">
        <w:rPr>
          <w:rFonts w:ascii="Times New Roman" w:hAnsi="Times New Roman" w:cs="Times New Roman" w:hint="eastAsia"/>
          <w:kern w:val="0"/>
          <w:sz w:val="22"/>
          <w:lang w:val="en-GB"/>
        </w:rPr>
        <w:t xml:space="preserve">eNodeB </w:t>
      </w:r>
      <w:r w:rsidR="00C1751F">
        <w:rPr>
          <w:rFonts w:ascii="Times New Roman" w:hAnsi="Times New Roman" w:cs="Times New Roman"/>
          <w:kern w:val="0"/>
          <w:sz w:val="22"/>
          <w:lang w:val="en-GB"/>
        </w:rPr>
        <w:t>c</w:t>
      </w:r>
      <w:r w:rsidR="00E54776">
        <w:rPr>
          <w:rFonts w:ascii="Times New Roman" w:hAnsi="Times New Roman" w:cs="Times New Roman" w:hint="eastAsia"/>
          <w:kern w:val="0"/>
          <w:sz w:val="22"/>
          <w:lang w:val="en-GB"/>
        </w:rPr>
        <w:t>ould</w:t>
      </w:r>
      <w:r w:rsidR="00C1751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configure the flexible pool</w:t>
      </w:r>
      <w:r w:rsidR="000C1B0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 the dense region</w:t>
      </w:r>
      <w:r w:rsidR="00196DB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</w:t>
      </w:r>
      <w:r w:rsidR="00BF34B0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then </w:t>
      </w:r>
      <w:r w:rsidR="00196DBD">
        <w:rPr>
          <w:rFonts w:ascii="Times New Roman" w:hAnsi="Times New Roman" w:cs="Times New Roman" w:hint="eastAsia"/>
          <w:kern w:val="0"/>
          <w:sz w:val="22"/>
          <w:lang w:val="en-GB"/>
        </w:rPr>
        <w:t>allocate</w:t>
      </w:r>
      <w:r w:rsidR="00DE6701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196DB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resources of the flexible pool to UEs belonging to the dense region</w:t>
      </w:r>
      <w:r w:rsidR="00356D46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460A7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If the region becomes sparse afterwards, eNodeB release</w:t>
      </w:r>
      <w:r w:rsidR="00A62D2F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460A7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association relationship.</w:t>
      </w:r>
      <w:r w:rsidR="00DA3EA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77A21">
        <w:rPr>
          <w:rFonts w:ascii="Times New Roman" w:hAnsi="Times New Roman" w:cs="Times New Roman" w:hint="eastAsia"/>
          <w:kern w:val="0"/>
          <w:sz w:val="22"/>
          <w:lang w:val="en-GB"/>
        </w:rPr>
        <w:t>On the other hand</w:t>
      </w:r>
      <w:r w:rsidR="00D45A58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in Mode 2 </w:t>
      </w:r>
      <w:r w:rsidR="00F77A21">
        <w:rPr>
          <w:rFonts w:ascii="Times New Roman" w:hAnsi="Times New Roman" w:cs="Times New Roman" w:hint="eastAsia"/>
          <w:kern w:val="0"/>
          <w:sz w:val="22"/>
          <w:lang w:val="en-GB"/>
        </w:rPr>
        <w:t>the flexible pool can be used by UEs in dense regions autonomously if UEs detect number of adjacent vehicles or load of current resource pool exceeding configured threshold</w:t>
      </w:r>
      <w:r w:rsidR="005C0C3E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3206BA">
        <w:rPr>
          <w:rFonts w:ascii="Times New Roman" w:hAnsi="Times New Roman" w:cs="Times New Roman" w:hint="eastAsia"/>
          <w:kern w:val="0"/>
          <w:sz w:val="22"/>
          <w:lang w:val="en-GB"/>
        </w:rPr>
        <w:t>while</w:t>
      </w:r>
      <w:r w:rsidR="005C0C3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UEs stop transmission in flexible pools once the region or pool </w:t>
      </w:r>
      <w:r w:rsidR="005139C3">
        <w:rPr>
          <w:rFonts w:ascii="Times New Roman" w:hAnsi="Times New Roman" w:cs="Times New Roman" w:hint="eastAsia"/>
          <w:kern w:val="0"/>
          <w:sz w:val="22"/>
          <w:lang w:val="en-GB"/>
        </w:rPr>
        <w:t>becomes vacant</w:t>
      </w:r>
      <w:r w:rsidR="00DF58B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again</w:t>
      </w:r>
      <w:r w:rsidR="00F77A21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DD4EAF" w:rsidRDefault="00564955" w:rsidP="00050C2E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lastRenderedPageBreak/>
        <w:t xml:space="preserve">Proposal </w:t>
      </w:r>
      <w:r w:rsidR="00093D2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3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</w:t>
      </w:r>
      <w:r w:rsidR="007F3F9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ntroduce 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the concept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of 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flexible resource pool </w:t>
      </w:r>
      <w:r w:rsidR="007F3F9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geo-based transmission 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to reduce performance degradation due to vehicle density imbalance.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The flexible pool</w:t>
      </w:r>
      <w:r w:rsidR="00906ECD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can be temporally </w:t>
      </w:r>
      <w:r w:rsidR="00906ECD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associated with 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geo region</w:t>
      </w:r>
      <w:r w:rsidR="00906ECD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3D689B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which have </w:t>
      </w:r>
      <w:r w:rsidR="005A1655"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high vehicle density.</w:t>
      </w:r>
    </w:p>
    <w:p w:rsidR="00093D2D" w:rsidRDefault="00093D2D" w:rsidP="00050C2E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</w:p>
    <w:p w:rsidR="00093D2D" w:rsidRPr="00FD069B" w:rsidRDefault="00B925B9" w:rsidP="00093D2D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SA/data transmission number based on </w:t>
      </w:r>
      <w:r w:rsidR="00686052">
        <w:rPr>
          <w:rFonts w:ascii="Times New Roman" w:eastAsiaTheme="minorEastAsia" w:hAnsi="Times New Roman" w:hint="eastAsia"/>
          <w:b/>
          <w:sz w:val="28"/>
          <w:szCs w:val="28"/>
        </w:rPr>
        <w:t xml:space="preserve">resource </w:t>
      </w:r>
      <w:r>
        <w:rPr>
          <w:rFonts w:ascii="Times New Roman" w:eastAsiaTheme="minorEastAsia" w:hAnsi="Times New Roman" w:hint="eastAsia"/>
          <w:b/>
          <w:sz w:val="28"/>
          <w:szCs w:val="28"/>
        </w:rPr>
        <w:t>pool</w:t>
      </w:r>
    </w:p>
    <w:p w:rsidR="00D61700" w:rsidRDefault="00BC18E0" w:rsidP="0048430D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The mechanism of SA/data multiplexing and corresponding SA/data pool configuration ha</w:t>
      </w:r>
      <w:r w:rsidR="00194FFF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been discussed in previous meetings.</w:t>
      </w:r>
      <w:r w:rsidR="006D716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We </w:t>
      </w:r>
      <w:r w:rsidR="00194FFF">
        <w:rPr>
          <w:rFonts w:ascii="Times New Roman" w:hAnsi="Times New Roman" w:cs="Times New Roman" w:hint="eastAsia"/>
          <w:kern w:val="0"/>
          <w:sz w:val="22"/>
          <w:lang w:val="en-GB"/>
        </w:rPr>
        <w:t xml:space="preserve">provide </w:t>
      </w:r>
      <w:r w:rsidR="006D7165">
        <w:rPr>
          <w:rFonts w:ascii="Times New Roman" w:hAnsi="Times New Roman" w:cs="Times New Roman" w:hint="eastAsia"/>
          <w:kern w:val="0"/>
          <w:sz w:val="22"/>
          <w:lang w:val="en-GB"/>
        </w:rPr>
        <w:t>simulat</w:t>
      </w:r>
      <w:r w:rsidR="00194FFF">
        <w:rPr>
          <w:rFonts w:ascii="Times New Roman" w:hAnsi="Times New Roman" w:cs="Times New Roman" w:hint="eastAsia"/>
          <w:kern w:val="0"/>
          <w:sz w:val="22"/>
          <w:lang w:val="en-GB"/>
        </w:rPr>
        <w:t xml:space="preserve">ion results of </w:t>
      </w:r>
      <w:r w:rsidR="006D7165">
        <w:rPr>
          <w:rFonts w:ascii="Times New Roman" w:hAnsi="Times New Roman" w:cs="Times New Roman" w:hint="eastAsia"/>
          <w:kern w:val="0"/>
          <w:sz w:val="22"/>
          <w:lang w:val="en-GB"/>
        </w:rPr>
        <w:t>performance with different SA and data transmission number in both FDMed and TDMed SA</w:t>
      </w:r>
      <w:r w:rsidR="00D57F92">
        <w:rPr>
          <w:rFonts w:ascii="Times New Roman" w:hAnsi="Times New Roman" w:cs="Times New Roman" w:hint="eastAsia"/>
          <w:kern w:val="0"/>
          <w:sz w:val="22"/>
          <w:lang w:val="en-GB"/>
        </w:rPr>
        <w:t>/</w:t>
      </w:r>
      <w:r w:rsidR="006D7165">
        <w:rPr>
          <w:rFonts w:ascii="Times New Roman" w:hAnsi="Times New Roman" w:cs="Times New Roman" w:hint="eastAsia"/>
          <w:kern w:val="0"/>
          <w:sz w:val="22"/>
          <w:lang w:val="en-GB"/>
        </w:rPr>
        <w:t>data pools.</w:t>
      </w:r>
      <w:r w:rsidR="00826D2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950A07" w:rsidRDefault="00826D2B" w:rsidP="0048430D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The simulation result shown in figure 1</w:t>
      </w:r>
      <w:r w:rsidR="00961EB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including three types of FDMed pool configuration: 1) SA and associated data are transmitted on same subframe and are adjacent in frequency domain, the overall bandwidth can be seen as both SA pool and data pool; 2) SA and associated data are transmitted on same subframe, the central 40 RBs are used as data pool and other RBs as SA pool; 3) each SA transmission precedes all associated data transmissions, the overall bandwidth can be seen as both SA pool and data pool, once high layer sends a message for transmission, UE selects SA resource in the following 8</w:t>
      </w:r>
      <w:r w:rsidR="00C3435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TTIs</w:t>
      </w:r>
      <w:r w:rsidR="00961EB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selects data resource </w:t>
      </w:r>
      <w:r w:rsidR="006159C2">
        <w:rPr>
          <w:rFonts w:ascii="Times New Roman" w:hAnsi="Times New Roman" w:cs="Times New Roman" w:hint="eastAsia"/>
          <w:kern w:val="0"/>
          <w:sz w:val="22"/>
          <w:lang w:val="en-GB"/>
        </w:rPr>
        <w:t>from the 9</w:t>
      </w:r>
      <w:r w:rsidR="006159C2" w:rsidRPr="006159C2">
        <w:rPr>
          <w:rFonts w:ascii="Times New Roman" w:hAnsi="Times New Roman" w:cs="Times New Roman" w:hint="eastAsia"/>
          <w:kern w:val="0"/>
          <w:sz w:val="22"/>
          <w:vertAlign w:val="superscript"/>
          <w:lang w:val="en-GB"/>
        </w:rPr>
        <w:t>th</w:t>
      </w:r>
      <w:r w:rsidR="006159C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34352">
        <w:rPr>
          <w:rFonts w:ascii="Times New Roman" w:hAnsi="Times New Roman" w:cs="Times New Roman" w:hint="eastAsia"/>
          <w:kern w:val="0"/>
          <w:sz w:val="22"/>
          <w:lang w:val="en-GB"/>
        </w:rPr>
        <w:t>TTI</w:t>
      </w:r>
      <w:r w:rsidR="006159C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158B0">
        <w:rPr>
          <w:rFonts w:ascii="Times New Roman" w:hAnsi="Times New Roman" w:cs="Times New Roman" w:hint="eastAsia"/>
          <w:kern w:val="0"/>
          <w:sz w:val="22"/>
          <w:lang w:val="en-GB"/>
        </w:rPr>
        <w:t xml:space="preserve">to </w:t>
      </w:r>
      <w:r w:rsidR="006159C2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68003C">
        <w:rPr>
          <w:rFonts w:ascii="Times New Roman" w:hAnsi="Times New Roman" w:cs="Times New Roman" w:hint="eastAsia"/>
          <w:kern w:val="0"/>
          <w:sz w:val="22"/>
          <w:lang w:val="en-GB"/>
        </w:rPr>
        <w:t>40</w:t>
      </w:r>
      <w:r w:rsidR="0068003C" w:rsidRPr="0068003C">
        <w:rPr>
          <w:rFonts w:ascii="Times New Roman" w:hAnsi="Times New Roman" w:cs="Times New Roman" w:hint="eastAsia"/>
          <w:kern w:val="0"/>
          <w:sz w:val="22"/>
          <w:vertAlign w:val="superscript"/>
          <w:lang w:val="en-GB"/>
        </w:rPr>
        <w:t>th</w:t>
      </w:r>
      <w:r w:rsidR="0068003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34352">
        <w:rPr>
          <w:rFonts w:ascii="Times New Roman" w:hAnsi="Times New Roman" w:cs="Times New Roman" w:hint="eastAsia"/>
          <w:kern w:val="0"/>
          <w:sz w:val="22"/>
          <w:lang w:val="en-GB"/>
        </w:rPr>
        <w:t>TTI</w:t>
      </w:r>
      <w:r w:rsidR="00C97449">
        <w:rPr>
          <w:rFonts w:ascii="Times New Roman" w:hAnsi="Times New Roman" w:cs="Times New Roman" w:hint="eastAsia"/>
          <w:kern w:val="0"/>
          <w:sz w:val="22"/>
          <w:lang w:val="en-GB"/>
        </w:rPr>
        <w:t xml:space="preserve">; and </w:t>
      </w:r>
      <w:r w:rsidR="003661B7">
        <w:rPr>
          <w:rFonts w:ascii="Times New Roman" w:hAnsi="Times New Roman" w:cs="Times New Roman" w:hint="eastAsia"/>
          <w:kern w:val="0"/>
          <w:sz w:val="22"/>
          <w:lang w:val="en-GB"/>
        </w:rPr>
        <w:t xml:space="preserve">4) </w:t>
      </w:r>
      <w:r w:rsidR="00C97449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legacy type of TDMed pool that with 40ms period and 8ms for SA </w:t>
      </w:r>
      <w:r w:rsidR="003C664D">
        <w:rPr>
          <w:rFonts w:ascii="Times New Roman" w:hAnsi="Times New Roman" w:cs="Times New Roman" w:hint="eastAsia"/>
          <w:kern w:val="0"/>
          <w:sz w:val="22"/>
          <w:lang w:val="en-GB"/>
        </w:rPr>
        <w:t>pool</w:t>
      </w:r>
      <w:r w:rsidR="00C97449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32ms for data </w:t>
      </w:r>
      <w:r w:rsidR="003C664D">
        <w:rPr>
          <w:rFonts w:ascii="Times New Roman" w:hAnsi="Times New Roman" w:cs="Times New Roman" w:hint="eastAsia"/>
          <w:kern w:val="0"/>
          <w:sz w:val="22"/>
          <w:lang w:val="en-GB"/>
        </w:rPr>
        <w:t xml:space="preserve">pool </w:t>
      </w:r>
      <w:r w:rsidR="004D79A4">
        <w:rPr>
          <w:rFonts w:ascii="Times New Roman" w:hAnsi="Times New Roman" w:cs="Times New Roman" w:hint="eastAsia"/>
          <w:kern w:val="0"/>
          <w:sz w:val="22"/>
          <w:lang w:val="en-GB"/>
        </w:rPr>
        <w:t>in each period</w:t>
      </w:r>
      <w:r w:rsidR="00C97449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D617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EC1415">
        <w:rPr>
          <w:rFonts w:ascii="Times New Roman" w:hAnsi="Times New Roman" w:cs="Times New Roman" w:hint="eastAsia"/>
          <w:kern w:val="0"/>
          <w:sz w:val="22"/>
          <w:lang w:val="en-GB"/>
        </w:rPr>
        <w:t>Detailed simulation parameters are list</w:t>
      </w:r>
      <w:r w:rsidR="00C05842">
        <w:rPr>
          <w:rFonts w:ascii="Times New Roman" w:hAnsi="Times New Roman" w:cs="Times New Roman" w:hint="eastAsia"/>
          <w:kern w:val="0"/>
          <w:sz w:val="22"/>
          <w:lang w:val="en-GB"/>
        </w:rPr>
        <w:t>ed</w:t>
      </w:r>
      <w:r w:rsidR="00EC141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the Appendix.</w:t>
      </w:r>
    </w:p>
    <w:p w:rsidR="00D61700" w:rsidRDefault="0046369E" w:rsidP="0048430D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It can be seen the combination of </w:t>
      </w:r>
      <w:r w:rsidR="00D61700">
        <w:rPr>
          <w:rFonts w:ascii="Times New Roman" w:hAnsi="Times New Roman" w:cs="Times New Roman" w:hint="eastAsia"/>
          <w:kern w:val="0"/>
          <w:sz w:val="22"/>
          <w:lang w:val="en-GB"/>
        </w:rPr>
        <w:t>2 SA transmissions and 2 data transmissions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both FDMed pool with three type</w:t>
      </w:r>
      <w:r w:rsidR="00A95BC8">
        <w:rPr>
          <w:rFonts w:ascii="Times New Roman" w:hAnsi="Times New Roman" w:cs="Times New Roman" w:hint="eastAsia"/>
          <w:kern w:val="0"/>
          <w:sz w:val="22"/>
          <w:lang w:val="en-GB"/>
        </w:rPr>
        <w:t>s of configuration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TDMed pool has the best PRR performance. </w:t>
      </w:r>
      <w:r w:rsidR="003F1F19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Therefore </w:t>
      </w:r>
      <w:r w:rsidR="0048769E">
        <w:rPr>
          <w:rFonts w:ascii="Times New Roman" w:hAnsi="Times New Roman" w:cs="Times New Roman" w:hint="eastAsia"/>
          <w:kern w:val="0"/>
          <w:sz w:val="22"/>
          <w:lang w:val="en-GB"/>
        </w:rPr>
        <w:t>we consider 2 SA and 2 data transmissions can be used in V2V communication.</w:t>
      </w:r>
    </w:p>
    <w:p w:rsidR="00950A07" w:rsidRPr="006E6172" w:rsidRDefault="006E6172" w:rsidP="0048430D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bookmarkStart w:id="4" w:name="OLE_LINK10"/>
      <w:bookmarkStart w:id="5" w:name="OLE_LINK11"/>
      <w:r w:rsidRPr="006E617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4: 2 SA transmissions and 2 data transmissions are used in V2V communication.</w:t>
      </w:r>
    </w:p>
    <w:bookmarkEnd w:id="4"/>
    <w:bookmarkEnd w:id="5"/>
    <w:p w:rsidR="00FD037E" w:rsidRDefault="00FD037E" w:rsidP="00FD037E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2880000" cy="21623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037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2880000" cy="216233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37E" w:rsidRDefault="00FD037E" w:rsidP="00FD037E">
      <w:pPr>
        <w:pStyle w:val="a4"/>
        <w:widowControl/>
        <w:numPr>
          <w:ilvl w:val="0"/>
          <w:numId w:val="10"/>
        </w:numPr>
        <w:spacing w:after="120"/>
        <w:ind w:firstLineChars="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FDM1</w:t>
      </w:r>
      <w:r w:rsidR="00961EBF">
        <w:rPr>
          <w:rFonts w:ascii="Times New Roman" w:hAnsi="Times New Roman" w:cs="Times New Roman" w:hint="eastAsia"/>
          <w:kern w:val="0"/>
          <w:sz w:val="22"/>
          <w:lang w:val="en-GB"/>
        </w:rPr>
        <w:t>: same subframe, overall bandwidth</w:t>
      </w:r>
    </w:p>
    <w:p w:rsidR="00FD037E" w:rsidRPr="00FD037E" w:rsidRDefault="00FD037E" w:rsidP="00FD037E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FD037E">
        <w:rPr>
          <w:rFonts w:ascii="Times New Roman" w:hAnsi="Times New Roman" w:cs="Times New Roman" w:hint="eastAsia"/>
          <w:noProof/>
          <w:kern w:val="0"/>
          <w:sz w:val="22"/>
        </w:rPr>
        <w:lastRenderedPageBreak/>
        <w:drawing>
          <wp:inline distT="0" distB="0" distL="0" distR="0">
            <wp:extent cx="2880000" cy="2162330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037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FD037E"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2880000" cy="2162330"/>
            <wp:effectExtent l="0" t="0" r="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37E" w:rsidRDefault="00FD037E" w:rsidP="00FD037E">
      <w:pPr>
        <w:pStyle w:val="a4"/>
        <w:widowControl/>
        <w:numPr>
          <w:ilvl w:val="0"/>
          <w:numId w:val="10"/>
        </w:numPr>
        <w:spacing w:after="120"/>
        <w:ind w:firstLineChars="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FDM2</w:t>
      </w:r>
      <w:r w:rsidR="00961EBF">
        <w:rPr>
          <w:rFonts w:ascii="Times New Roman" w:hAnsi="Times New Roman" w:cs="Times New Roman" w:hint="eastAsia"/>
          <w:kern w:val="0"/>
          <w:sz w:val="22"/>
          <w:lang w:val="en-GB"/>
        </w:rPr>
        <w:t>: same subframe, central 40RBs for data and other RBs for SA</w:t>
      </w:r>
    </w:p>
    <w:p w:rsidR="00FD037E" w:rsidRPr="00FD037E" w:rsidRDefault="004A415E" w:rsidP="00FD037E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2880000" cy="2162330"/>
            <wp:effectExtent l="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415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2880000" cy="2162331"/>
            <wp:effectExtent l="0" t="0" r="0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2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37E" w:rsidRDefault="00FD037E" w:rsidP="00FD037E">
      <w:pPr>
        <w:pStyle w:val="a4"/>
        <w:widowControl/>
        <w:numPr>
          <w:ilvl w:val="0"/>
          <w:numId w:val="10"/>
        </w:numPr>
        <w:spacing w:after="120"/>
        <w:ind w:firstLineChars="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FDM3</w:t>
      </w:r>
      <w:r w:rsidR="00961EBF">
        <w:rPr>
          <w:rFonts w:ascii="Times New Roman" w:hAnsi="Times New Roman" w:cs="Times New Roman" w:hint="eastAsia"/>
          <w:kern w:val="0"/>
          <w:sz w:val="22"/>
          <w:lang w:val="en-GB"/>
        </w:rPr>
        <w:t xml:space="preserve">: SA </w:t>
      </w:r>
      <w:r w:rsidR="00961EBF">
        <w:rPr>
          <w:rFonts w:ascii="Times New Roman" w:hAnsi="Times New Roman" w:cs="Times New Roman"/>
          <w:kern w:val="0"/>
          <w:sz w:val="22"/>
          <w:lang w:val="en-GB"/>
        </w:rPr>
        <w:t>precedes</w:t>
      </w:r>
      <w:r w:rsidR="00961EB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all data transmission</w:t>
      </w:r>
    </w:p>
    <w:p w:rsidR="00FD037E" w:rsidRPr="00FD037E" w:rsidRDefault="004A415E" w:rsidP="00FD037E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4A415E"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2880000" cy="2157798"/>
            <wp:effectExtent l="0" t="0" r="0" b="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7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415E"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2880000" cy="2160000"/>
            <wp:effectExtent l="0" t="0" r="0" b="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37E" w:rsidRDefault="00FD037E" w:rsidP="00FD037E">
      <w:pPr>
        <w:pStyle w:val="a4"/>
        <w:widowControl/>
        <w:numPr>
          <w:ilvl w:val="0"/>
          <w:numId w:val="10"/>
        </w:numPr>
        <w:spacing w:after="120"/>
        <w:ind w:firstLineChars="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TDM</w:t>
      </w:r>
    </w:p>
    <w:p w:rsidR="00826D2B" w:rsidRPr="00826D2B" w:rsidRDefault="00826D2B" w:rsidP="00826D2B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Figure 1 SA/data transmission number</w:t>
      </w:r>
    </w:p>
    <w:p w:rsidR="0048430D" w:rsidRDefault="0048430D" w:rsidP="0048430D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E76A33" w:rsidRPr="00FD069B" w:rsidRDefault="00E76A33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FD069B">
        <w:rPr>
          <w:rFonts w:ascii="Times New Roman" w:eastAsiaTheme="minorEastAsia" w:hAnsi="Times New Roman"/>
          <w:b/>
          <w:sz w:val="28"/>
          <w:szCs w:val="28"/>
        </w:rPr>
        <w:t>Conclusion</w:t>
      </w:r>
    </w:p>
    <w:p w:rsidR="001D28C6" w:rsidRPr="007D6162" w:rsidRDefault="001D28C6" w:rsidP="001D28C6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7D616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1: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V2V resource pool division could be based on communication mode, message type and whether </w:t>
      </w:r>
      <w:r w:rsidRPr="007D616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SPS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is used</w:t>
      </w:r>
      <w:r w:rsidRPr="007D616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1D28C6" w:rsidRPr="00C93F1D" w:rsidRDefault="001D28C6" w:rsidP="001D28C6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lastRenderedPageBreak/>
        <w:t xml:space="preserve">Proposal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</w:t>
      </w:r>
      <w:r w:rsidRPr="00C93F1D">
        <w:rPr>
          <w:rFonts w:ascii="Times New Roman" w:hAnsi="Times New Roman" w:cs="Times New Roman"/>
          <w:b/>
          <w:i/>
          <w:kern w:val="0"/>
          <w:sz w:val="22"/>
          <w:lang w:val="en-GB"/>
        </w:rPr>
        <w:t xml:space="preserve">: 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In location-based Mode 1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communication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the granularity of geo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regions and geo-based resource pools 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should be relatively coarse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due 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to </w:t>
      </w:r>
      <w:r>
        <w:rPr>
          <w:rFonts w:ascii="Times New Roman" w:hAnsi="Times New Roman" w:cs="Times New Roman"/>
          <w:b/>
          <w:i/>
          <w:kern w:val="0"/>
          <w:sz w:val="22"/>
          <w:lang w:val="en-GB"/>
        </w:rPr>
        <w:t>the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restriction of geo-</w:t>
      </w:r>
      <w:r w:rsidRPr="00C93F1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report overhead.</w:t>
      </w:r>
    </w:p>
    <w:p w:rsidR="001D28C6" w:rsidRDefault="001D28C6" w:rsidP="001D28C6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3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ntroduce the concept of flexible resource pool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geo-based transmission 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to reduce performance degradation due to vehicle density imbalance. The flexible pools can be temporally associated with geo regions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which have </w:t>
      </w:r>
      <w:r w:rsidRPr="007C017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high vehicle density.</w:t>
      </w:r>
    </w:p>
    <w:p w:rsidR="001D28C6" w:rsidRPr="006E6172" w:rsidRDefault="001D28C6" w:rsidP="001D28C6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6E617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4: 2 SA transmissions and 2 data transmissions are used in V2V communication.</w:t>
      </w:r>
    </w:p>
    <w:p w:rsidR="00E76A33" w:rsidRPr="00FD069B" w:rsidRDefault="00E76A33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FD069B">
        <w:rPr>
          <w:rFonts w:ascii="Times New Roman" w:eastAsiaTheme="minorEastAsia" w:hAnsi="Times New Roman"/>
          <w:b/>
          <w:sz w:val="28"/>
          <w:szCs w:val="28"/>
        </w:rPr>
        <w:t>References</w:t>
      </w:r>
    </w:p>
    <w:p w:rsidR="00E76A33" w:rsidRDefault="002C2EF3" w:rsidP="00E76A33">
      <w:pPr>
        <w:pStyle w:val="a4"/>
        <w:widowControl/>
        <w:numPr>
          <w:ilvl w:val="0"/>
          <w:numId w:val="2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R1-160</w:t>
      </w:r>
      <w:r w:rsidR="00D61700">
        <w:rPr>
          <w:rFonts w:ascii="Times New Roman" w:hAnsi="Times New Roman" w:cs="Times New Roman" w:hint="eastAsia"/>
          <w:kern w:val="0"/>
          <w:sz w:val="22"/>
          <w:lang w:val="en-GB"/>
        </w:rPr>
        <w:t>79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1</w:t>
      </w:r>
    </w:p>
    <w:p w:rsidR="00F76B51" w:rsidRDefault="00F76B51" w:rsidP="00F76B51">
      <w:pPr>
        <w:pStyle w:val="1"/>
        <w:keepLines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ind w:left="432" w:hanging="12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Appendix</w:t>
      </w:r>
    </w:p>
    <w:p w:rsidR="00484290" w:rsidRPr="00FD069B" w:rsidRDefault="00484290" w:rsidP="00484290">
      <w:pPr>
        <w:pStyle w:val="a5"/>
        <w:jc w:val="center"/>
        <w:rPr>
          <w:rFonts w:ascii="Times New Roman" w:eastAsia="宋体" w:hAnsi="Times New Roman" w:cs="Times New Roman"/>
          <w:sz w:val="22"/>
          <w:lang w:eastAsia="zh-CN"/>
        </w:rPr>
      </w:pPr>
      <w:r w:rsidRPr="00FD069B">
        <w:rPr>
          <w:rFonts w:ascii="Times New Roman" w:eastAsia="宋体" w:hAnsi="Times New Roman" w:cs="Times New Roman"/>
          <w:sz w:val="22"/>
          <w:lang w:eastAsia="zh-CN"/>
        </w:rPr>
        <w:t>Table 1: simulation 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3"/>
        <w:gridCol w:w="4793"/>
      </w:tblGrid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spacing w:after="180"/>
              <w:rPr>
                <w:rFonts w:ascii="Times New Roman" w:eastAsia="Malgun Gothic" w:hAnsi="Times New Roman" w:cs="Times New Roman"/>
                <w:b/>
                <w:sz w:val="22"/>
                <w:lang w:val="en-GB" w:eastAsia="ko-KR"/>
              </w:rPr>
            </w:pPr>
            <w:r w:rsidRPr="00FD069B">
              <w:rPr>
                <w:rFonts w:ascii="Times New Roman" w:eastAsia="Malgun Gothic" w:hAnsi="Times New Roman" w:cs="Times New Roman"/>
                <w:b/>
                <w:sz w:val="22"/>
                <w:lang w:val="en-GB" w:eastAsia="ko-KR"/>
              </w:rPr>
              <w:t>Parameters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spacing w:after="180"/>
              <w:rPr>
                <w:rFonts w:ascii="Times New Roman" w:eastAsia="Malgun Gothic" w:hAnsi="Times New Roman" w:cs="Times New Roman"/>
                <w:b/>
                <w:sz w:val="22"/>
                <w:lang w:val="en-GB" w:eastAsia="ko-KR"/>
              </w:rPr>
            </w:pPr>
            <w:r w:rsidRPr="00FD069B">
              <w:rPr>
                <w:rFonts w:ascii="Times New Roman" w:eastAsia="Malgun Gothic" w:hAnsi="Times New Roman" w:cs="Times New Roman"/>
                <w:b/>
                <w:sz w:val="22"/>
                <w:lang w:val="en-GB" w:eastAsia="ko-KR"/>
              </w:rPr>
              <w:t>Value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Carrier frequency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6 GHz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System bandwidth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10MHz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Number of carriers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one carrier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Tx power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23dBm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Antenna gain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3dBi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Synchronization 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Ideal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IBE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Modeled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Carrier frequency offset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+/-0.1 PPM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Resource pool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As described in the contribution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UE drop and mobility model</w:t>
            </w:r>
          </w:p>
        </w:tc>
        <w:tc>
          <w:tcPr>
            <w:tcW w:w="4793" w:type="dxa"/>
          </w:tcPr>
          <w:p w:rsidR="00484290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Freeway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:</w:t>
            </w: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 absolute vehicle speed 140km/h</w:t>
            </w:r>
          </w:p>
          <w:p w:rsidR="00484290" w:rsidRPr="00FD069B" w:rsidRDefault="00484290" w:rsidP="00484290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C629DA">
              <w:rPr>
                <w:rFonts w:ascii="Times New Roman" w:eastAsia="宋体" w:hAnsi="Times New Roman" w:cs="Times New Roman"/>
                <w:sz w:val="22"/>
                <w:lang w:eastAsia="zh-CN"/>
              </w:rPr>
              <w:t>U</w:t>
            </w:r>
            <w:r w:rsidRPr="00C629DA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rban: a</w:t>
            </w:r>
            <w:r w:rsidRPr="00C629DA">
              <w:rPr>
                <w:rFonts w:ascii="Times New Roman" w:eastAsia="宋体" w:hAnsi="Times New Roman" w:cs="Times New Roman"/>
                <w:sz w:val="22"/>
                <w:lang w:eastAsia="zh-CN"/>
              </w:rPr>
              <w:t>bsolute vehicle speed</w:t>
            </w:r>
            <w:r w:rsidRPr="00C629DA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60km/h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Vehicle density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C629DA">
              <w:rPr>
                <w:rFonts w:ascii="Times New Roman" w:eastAsia="宋体" w:hAnsi="Times New Roman" w:cs="Times New Roman"/>
                <w:sz w:val="22"/>
                <w:lang w:eastAsia="zh-CN"/>
              </w:rPr>
              <w:t>Average inter-vehicle distance in the same lane is 2.5 sec * absolute vehicle speed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Channel model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As described in 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TR 36.885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Traffic model </w:t>
            </w:r>
          </w:p>
        </w:tc>
        <w:tc>
          <w:tcPr>
            <w:tcW w:w="4793" w:type="dxa"/>
          </w:tcPr>
          <w:p w:rsidR="00484290" w:rsidRPr="00C629DA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periodic traffic with 100ms period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Retransmission times</w:t>
            </w:r>
          </w:p>
        </w:tc>
        <w:tc>
          <w:tcPr>
            <w:tcW w:w="4793" w:type="dxa"/>
          </w:tcPr>
          <w:p w:rsidR="00484290" w:rsidRPr="00C629DA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2 for SA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and data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DMRS 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formats</w:t>
            </w:r>
          </w:p>
        </w:tc>
        <w:tc>
          <w:tcPr>
            <w:tcW w:w="4793" w:type="dxa"/>
          </w:tcPr>
          <w:p w:rsidR="00484290" w:rsidRPr="00FD069B" w:rsidRDefault="00484290" w:rsidP="00E04467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Option 1</w:t>
            </w:r>
            <w:r w:rsidR="00E04467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with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comb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Modulation </w:t>
            </w:r>
          </w:p>
        </w:tc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QPSK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with coding rate of 0.5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Number of RBs for data</w:t>
            </w:r>
          </w:p>
        </w:tc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6</w:t>
            </w: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 for 190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Byte</w:t>
            </w: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, 25 for 300B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yte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Resource selection method</w:t>
            </w:r>
          </w:p>
        </w:tc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Random selection</w:t>
            </w:r>
          </w:p>
        </w:tc>
      </w:tr>
    </w:tbl>
    <w:p w:rsidR="00EE74EA" w:rsidRPr="00EE74EA" w:rsidRDefault="00EE74EA" w:rsidP="00EE74EA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sectPr w:rsidR="00EE74EA" w:rsidRPr="00EE74EA" w:rsidSect="005D4D0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53C" w:rsidRDefault="0059753C" w:rsidP="00777806">
      <w:r>
        <w:separator/>
      </w:r>
    </w:p>
  </w:endnote>
  <w:endnote w:type="continuationSeparator" w:id="0">
    <w:p w:rsidR="0059753C" w:rsidRDefault="0059753C" w:rsidP="00777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53C" w:rsidRDefault="0059753C" w:rsidP="00777806">
      <w:r>
        <w:separator/>
      </w:r>
    </w:p>
  </w:footnote>
  <w:footnote w:type="continuationSeparator" w:id="0">
    <w:p w:rsidR="0059753C" w:rsidRDefault="0059753C" w:rsidP="007778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0972"/>
    <w:multiLevelType w:val="multilevel"/>
    <w:tmpl w:val="ED8CD6D0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BE006B8"/>
    <w:multiLevelType w:val="hybridMultilevel"/>
    <w:tmpl w:val="0726A0F2"/>
    <w:lvl w:ilvl="0" w:tplc="AE50A4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AF4331"/>
    <w:multiLevelType w:val="hybridMultilevel"/>
    <w:tmpl w:val="947E28CC"/>
    <w:lvl w:ilvl="0" w:tplc="056C62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E1148C3"/>
    <w:multiLevelType w:val="hybridMultilevel"/>
    <w:tmpl w:val="2FD08746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7CF0321"/>
    <w:multiLevelType w:val="hybridMultilevel"/>
    <w:tmpl w:val="E7F8A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D367A3"/>
    <w:multiLevelType w:val="hybridMultilevel"/>
    <w:tmpl w:val="058ABA3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1063322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9DF089F8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74BCAC34">
      <w:start w:val="7"/>
      <w:numFmt w:val="bullet"/>
      <w:lvlText w:val="・"/>
      <w:lvlJc w:val="left"/>
      <w:pPr>
        <w:ind w:left="2100" w:hanging="420"/>
      </w:pPr>
      <w:rPr>
        <w:rFonts w:ascii="MS PGothic" w:eastAsia="MS PGothic" w:hAnsi="MS PGothic" w:cs="Arial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6074143"/>
    <w:multiLevelType w:val="hybridMultilevel"/>
    <w:tmpl w:val="FA145FA4"/>
    <w:lvl w:ilvl="0" w:tplc="4530D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CBA3FF9"/>
    <w:multiLevelType w:val="hybridMultilevel"/>
    <w:tmpl w:val="F700496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FCD3943"/>
    <w:multiLevelType w:val="hybridMultilevel"/>
    <w:tmpl w:val="E0829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4"/>
  </w:num>
  <w:num w:numId="10">
    <w:abstractNumId w:val="3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6A33"/>
    <w:rsid w:val="00004709"/>
    <w:rsid w:val="00005B98"/>
    <w:rsid w:val="0001104A"/>
    <w:rsid w:val="0001648D"/>
    <w:rsid w:val="00021979"/>
    <w:rsid w:val="0002448D"/>
    <w:rsid w:val="000247F8"/>
    <w:rsid w:val="00024988"/>
    <w:rsid w:val="000252BB"/>
    <w:rsid w:val="000358B6"/>
    <w:rsid w:val="0003646A"/>
    <w:rsid w:val="000364FA"/>
    <w:rsid w:val="00050C2E"/>
    <w:rsid w:val="0005547A"/>
    <w:rsid w:val="00057F3A"/>
    <w:rsid w:val="00060D26"/>
    <w:rsid w:val="000670C9"/>
    <w:rsid w:val="00071E71"/>
    <w:rsid w:val="000728B8"/>
    <w:rsid w:val="00074790"/>
    <w:rsid w:val="0007621E"/>
    <w:rsid w:val="00081460"/>
    <w:rsid w:val="00083416"/>
    <w:rsid w:val="00093D2D"/>
    <w:rsid w:val="000A7CBE"/>
    <w:rsid w:val="000B156B"/>
    <w:rsid w:val="000B62DE"/>
    <w:rsid w:val="000B7A9F"/>
    <w:rsid w:val="000C01C4"/>
    <w:rsid w:val="000C123E"/>
    <w:rsid w:val="000C19FE"/>
    <w:rsid w:val="000C1B0A"/>
    <w:rsid w:val="000C38AF"/>
    <w:rsid w:val="000C3B85"/>
    <w:rsid w:val="000D3935"/>
    <w:rsid w:val="000E1E40"/>
    <w:rsid w:val="000E21C9"/>
    <w:rsid w:val="000E7D96"/>
    <w:rsid w:val="000F1398"/>
    <w:rsid w:val="000F1E01"/>
    <w:rsid w:val="000F25FC"/>
    <w:rsid w:val="000F2F53"/>
    <w:rsid w:val="000F3997"/>
    <w:rsid w:val="000F4FDB"/>
    <w:rsid w:val="000F5A06"/>
    <w:rsid w:val="000F5F14"/>
    <w:rsid w:val="00103C94"/>
    <w:rsid w:val="00104153"/>
    <w:rsid w:val="001045CC"/>
    <w:rsid w:val="00105D0F"/>
    <w:rsid w:val="00113478"/>
    <w:rsid w:val="00113FCA"/>
    <w:rsid w:val="00115582"/>
    <w:rsid w:val="001158B0"/>
    <w:rsid w:val="0011747A"/>
    <w:rsid w:val="00121888"/>
    <w:rsid w:val="00121B2D"/>
    <w:rsid w:val="00124311"/>
    <w:rsid w:val="00126603"/>
    <w:rsid w:val="00134F8F"/>
    <w:rsid w:val="0013596A"/>
    <w:rsid w:val="00137B86"/>
    <w:rsid w:val="00141E19"/>
    <w:rsid w:val="00146EEC"/>
    <w:rsid w:val="0015207C"/>
    <w:rsid w:val="00152EAC"/>
    <w:rsid w:val="00155183"/>
    <w:rsid w:val="001555D1"/>
    <w:rsid w:val="00155E74"/>
    <w:rsid w:val="00156005"/>
    <w:rsid w:val="00164BBF"/>
    <w:rsid w:val="00170DAE"/>
    <w:rsid w:val="00172806"/>
    <w:rsid w:val="001730AA"/>
    <w:rsid w:val="00173AE0"/>
    <w:rsid w:val="00173EC9"/>
    <w:rsid w:val="00180C1C"/>
    <w:rsid w:val="00184B49"/>
    <w:rsid w:val="001856B8"/>
    <w:rsid w:val="00186D52"/>
    <w:rsid w:val="0019112F"/>
    <w:rsid w:val="001921AA"/>
    <w:rsid w:val="00192654"/>
    <w:rsid w:val="00194FFF"/>
    <w:rsid w:val="00195279"/>
    <w:rsid w:val="00195C24"/>
    <w:rsid w:val="00196D18"/>
    <w:rsid w:val="00196DBD"/>
    <w:rsid w:val="001A08E0"/>
    <w:rsid w:val="001A578C"/>
    <w:rsid w:val="001A61A1"/>
    <w:rsid w:val="001B5B94"/>
    <w:rsid w:val="001C0DD0"/>
    <w:rsid w:val="001C1038"/>
    <w:rsid w:val="001C11B2"/>
    <w:rsid w:val="001C129A"/>
    <w:rsid w:val="001C1D1A"/>
    <w:rsid w:val="001C5C47"/>
    <w:rsid w:val="001D28C6"/>
    <w:rsid w:val="001D2CA5"/>
    <w:rsid w:val="001D4746"/>
    <w:rsid w:val="001E2C8E"/>
    <w:rsid w:val="001E428D"/>
    <w:rsid w:val="001E45CD"/>
    <w:rsid w:val="001E57DC"/>
    <w:rsid w:val="001E78FA"/>
    <w:rsid w:val="001F1B3D"/>
    <w:rsid w:val="001F4159"/>
    <w:rsid w:val="001F566E"/>
    <w:rsid w:val="002014F3"/>
    <w:rsid w:val="0021212B"/>
    <w:rsid w:val="00215FAB"/>
    <w:rsid w:val="002171BB"/>
    <w:rsid w:val="00221126"/>
    <w:rsid w:val="00224383"/>
    <w:rsid w:val="00235BC4"/>
    <w:rsid w:val="002414CD"/>
    <w:rsid w:val="0024313C"/>
    <w:rsid w:val="00250203"/>
    <w:rsid w:val="00251378"/>
    <w:rsid w:val="00251466"/>
    <w:rsid w:val="00252FF6"/>
    <w:rsid w:val="00254768"/>
    <w:rsid w:val="002549D1"/>
    <w:rsid w:val="002636E0"/>
    <w:rsid w:val="00271F3C"/>
    <w:rsid w:val="00273609"/>
    <w:rsid w:val="00277911"/>
    <w:rsid w:val="0028217D"/>
    <w:rsid w:val="00282329"/>
    <w:rsid w:val="0028593D"/>
    <w:rsid w:val="002968B7"/>
    <w:rsid w:val="002A1BBC"/>
    <w:rsid w:val="002A51DD"/>
    <w:rsid w:val="002B0C39"/>
    <w:rsid w:val="002B0F0C"/>
    <w:rsid w:val="002B1254"/>
    <w:rsid w:val="002B3516"/>
    <w:rsid w:val="002B429F"/>
    <w:rsid w:val="002C2EF3"/>
    <w:rsid w:val="002D259E"/>
    <w:rsid w:val="002D2D17"/>
    <w:rsid w:val="002D2E83"/>
    <w:rsid w:val="002F55F1"/>
    <w:rsid w:val="003013A8"/>
    <w:rsid w:val="00305307"/>
    <w:rsid w:val="00305DD0"/>
    <w:rsid w:val="00311D54"/>
    <w:rsid w:val="00312FFB"/>
    <w:rsid w:val="003206BA"/>
    <w:rsid w:val="0032612A"/>
    <w:rsid w:val="00337B33"/>
    <w:rsid w:val="003435FD"/>
    <w:rsid w:val="00343A25"/>
    <w:rsid w:val="003449EE"/>
    <w:rsid w:val="00344A21"/>
    <w:rsid w:val="0034538F"/>
    <w:rsid w:val="00352EE1"/>
    <w:rsid w:val="00356D46"/>
    <w:rsid w:val="00360654"/>
    <w:rsid w:val="003661B7"/>
    <w:rsid w:val="00372E91"/>
    <w:rsid w:val="00374068"/>
    <w:rsid w:val="00376489"/>
    <w:rsid w:val="003772DB"/>
    <w:rsid w:val="003800D6"/>
    <w:rsid w:val="00380A10"/>
    <w:rsid w:val="003821A3"/>
    <w:rsid w:val="00394ECE"/>
    <w:rsid w:val="00395472"/>
    <w:rsid w:val="003A763A"/>
    <w:rsid w:val="003B1A79"/>
    <w:rsid w:val="003B31C7"/>
    <w:rsid w:val="003B5CC9"/>
    <w:rsid w:val="003C4B46"/>
    <w:rsid w:val="003C664D"/>
    <w:rsid w:val="003D4860"/>
    <w:rsid w:val="003D5719"/>
    <w:rsid w:val="003D689B"/>
    <w:rsid w:val="003E0739"/>
    <w:rsid w:val="003E6F58"/>
    <w:rsid w:val="003F1F19"/>
    <w:rsid w:val="003F376E"/>
    <w:rsid w:val="003F3CE0"/>
    <w:rsid w:val="003F601D"/>
    <w:rsid w:val="00404B17"/>
    <w:rsid w:val="0040589F"/>
    <w:rsid w:val="004067B5"/>
    <w:rsid w:val="00414736"/>
    <w:rsid w:val="004152A8"/>
    <w:rsid w:val="004163D2"/>
    <w:rsid w:val="004254C5"/>
    <w:rsid w:val="0042667F"/>
    <w:rsid w:val="00427474"/>
    <w:rsid w:val="00433AD1"/>
    <w:rsid w:val="004347DF"/>
    <w:rsid w:val="00434976"/>
    <w:rsid w:val="00441DD8"/>
    <w:rsid w:val="0044568B"/>
    <w:rsid w:val="00455544"/>
    <w:rsid w:val="00457899"/>
    <w:rsid w:val="00460A72"/>
    <w:rsid w:val="00460CBA"/>
    <w:rsid w:val="00461295"/>
    <w:rsid w:val="00462FA2"/>
    <w:rsid w:val="0046369E"/>
    <w:rsid w:val="0046485B"/>
    <w:rsid w:val="00475155"/>
    <w:rsid w:val="00476A7D"/>
    <w:rsid w:val="00481C79"/>
    <w:rsid w:val="00484290"/>
    <w:rsid w:val="0048430D"/>
    <w:rsid w:val="00486D5C"/>
    <w:rsid w:val="0048769E"/>
    <w:rsid w:val="00487B8D"/>
    <w:rsid w:val="00493BA6"/>
    <w:rsid w:val="00497B64"/>
    <w:rsid w:val="004A177B"/>
    <w:rsid w:val="004A415E"/>
    <w:rsid w:val="004A53D6"/>
    <w:rsid w:val="004B08F1"/>
    <w:rsid w:val="004B3115"/>
    <w:rsid w:val="004B331A"/>
    <w:rsid w:val="004B46B4"/>
    <w:rsid w:val="004B47FD"/>
    <w:rsid w:val="004B6D86"/>
    <w:rsid w:val="004C01FA"/>
    <w:rsid w:val="004C283C"/>
    <w:rsid w:val="004D0FD2"/>
    <w:rsid w:val="004D107E"/>
    <w:rsid w:val="004D1DDC"/>
    <w:rsid w:val="004D79A4"/>
    <w:rsid w:val="004E0F62"/>
    <w:rsid w:val="004E39C1"/>
    <w:rsid w:val="004E59CA"/>
    <w:rsid w:val="004E6BDB"/>
    <w:rsid w:val="004F086C"/>
    <w:rsid w:val="004F3018"/>
    <w:rsid w:val="00500CAA"/>
    <w:rsid w:val="005139C3"/>
    <w:rsid w:val="00513CE6"/>
    <w:rsid w:val="0051468E"/>
    <w:rsid w:val="00514A2A"/>
    <w:rsid w:val="005151FB"/>
    <w:rsid w:val="005301F0"/>
    <w:rsid w:val="0053492E"/>
    <w:rsid w:val="0053619F"/>
    <w:rsid w:val="00536EC6"/>
    <w:rsid w:val="00541EF3"/>
    <w:rsid w:val="00542896"/>
    <w:rsid w:val="005510D9"/>
    <w:rsid w:val="0055149E"/>
    <w:rsid w:val="00551768"/>
    <w:rsid w:val="005567F0"/>
    <w:rsid w:val="00560421"/>
    <w:rsid w:val="00560B1B"/>
    <w:rsid w:val="005611C4"/>
    <w:rsid w:val="00564955"/>
    <w:rsid w:val="00565128"/>
    <w:rsid w:val="00567AD6"/>
    <w:rsid w:val="00570A3C"/>
    <w:rsid w:val="0057327C"/>
    <w:rsid w:val="00575770"/>
    <w:rsid w:val="005808E0"/>
    <w:rsid w:val="00580D37"/>
    <w:rsid w:val="005847C3"/>
    <w:rsid w:val="00585BA7"/>
    <w:rsid w:val="0058615D"/>
    <w:rsid w:val="005863A5"/>
    <w:rsid w:val="005867E8"/>
    <w:rsid w:val="0058784F"/>
    <w:rsid w:val="00590FD8"/>
    <w:rsid w:val="00594E02"/>
    <w:rsid w:val="0059753C"/>
    <w:rsid w:val="00597EF6"/>
    <w:rsid w:val="00597F0E"/>
    <w:rsid w:val="005A09DC"/>
    <w:rsid w:val="005A1655"/>
    <w:rsid w:val="005A4684"/>
    <w:rsid w:val="005A5364"/>
    <w:rsid w:val="005B5D0B"/>
    <w:rsid w:val="005C0C3E"/>
    <w:rsid w:val="005D026A"/>
    <w:rsid w:val="005D4D0C"/>
    <w:rsid w:val="005D6CFC"/>
    <w:rsid w:val="005E0083"/>
    <w:rsid w:val="005E6779"/>
    <w:rsid w:val="005F10B8"/>
    <w:rsid w:val="005F4560"/>
    <w:rsid w:val="005F6563"/>
    <w:rsid w:val="005F7056"/>
    <w:rsid w:val="00601B88"/>
    <w:rsid w:val="00614F07"/>
    <w:rsid w:val="006159C2"/>
    <w:rsid w:val="00616A84"/>
    <w:rsid w:val="00620261"/>
    <w:rsid w:val="00622676"/>
    <w:rsid w:val="00623F17"/>
    <w:rsid w:val="0063082E"/>
    <w:rsid w:val="006310C9"/>
    <w:rsid w:val="0063367B"/>
    <w:rsid w:val="00640F68"/>
    <w:rsid w:val="006413D4"/>
    <w:rsid w:val="0064264B"/>
    <w:rsid w:val="00646046"/>
    <w:rsid w:val="0065080C"/>
    <w:rsid w:val="006518FF"/>
    <w:rsid w:val="00652935"/>
    <w:rsid w:val="00663287"/>
    <w:rsid w:val="006715E7"/>
    <w:rsid w:val="00671942"/>
    <w:rsid w:val="00675756"/>
    <w:rsid w:val="00676337"/>
    <w:rsid w:val="006770F3"/>
    <w:rsid w:val="0068003C"/>
    <w:rsid w:val="00680D12"/>
    <w:rsid w:val="00686052"/>
    <w:rsid w:val="006911F4"/>
    <w:rsid w:val="00691A21"/>
    <w:rsid w:val="00694279"/>
    <w:rsid w:val="00694FEA"/>
    <w:rsid w:val="00696638"/>
    <w:rsid w:val="006A0E09"/>
    <w:rsid w:val="006A27E1"/>
    <w:rsid w:val="006A6C0E"/>
    <w:rsid w:val="006A71BA"/>
    <w:rsid w:val="006A7CBE"/>
    <w:rsid w:val="006B04EE"/>
    <w:rsid w:val="006D05F7"/>
    <w:rsid w:val="006D1DD3"/>
    <w:rsid w:val="006D4788"/>
    <w:rsid w:val="006D4E83"/>
    <w:rsid w:val="006D7165"/>
    <w:rsid w:val="006E2F1F"/>
    <w:rsid w:val="006E6172"/>
    <w:rsid w:val="006E74A1"/>
    <w:rsid w:val="006F2ADC"/>
    <w:rsid w:val="006F4719"/>
    <w:rsid w:val="006F5DBC"/>
    <w:rsid w:val="006F6565"/>
    <w:rsid w:val="0070167B"/>
    <w:rsid w:val="00710377"/>
    <w:rsid w:val="00714065"/>
    <w:rsid w:val="007154D1"/>
    <w:rsid w:val="00727CBB"/>
    <w:rsid w:val="00732A94"/>
    <w:rsid w:val="00733A73"/>
    <w:rsid w:val="00736AFC"/>
    <w:rsid w:val="00742C43"/>
    <w:rsid w:val="0074555B"/>
    <w:rsid w:val="007519E8"/>
    <w:rsid w:val="00753BA1"/>
    <w:rsid w:val="007548C1"/>
    <w:rsid w:val="00757784"/>
    <w:rsid w:val="00761F12"/>
    <w:rsid w:val="00763F42"/>
    <w:rsid w:val="007673E1"/>
    <w:rsid w:val="007731B7"/>
    <w:rsid w:val="00777806"/>
    <w:rsid w:val="007856D6"/>
    <w:rsid w:val="0078624B"/>
    <w:rsid w:val="007948FC"/>
    <w:rsid w:val="007967D2"/>
    <w:rsid w:val="007A1781"/>
    <w:rsid w:val="007A2A08"/>
    <w:rsid w:val="007A4162"/>
    <w:rsid w:val="007A7F2A"/>
    <w:rsid w:val="007B0B6E"/>
    <w:rsid w:val="007B5628"/>
    <w:rsid w:val="007B6E09"/>
    <w:rsid w:val="007C017D"/>
    <w:rsid w:val="007C0EFC"/>
    <w:rsid w:val="007C2D6B"/>
    <w:rsid w:val="007C7D01"/>
    <w:rsid w:val="007D016A"/>
    <w:rsid w:val="007D4D31"/>
    <w:rsid w:val="007D6162"/>
    <w:rsid w:val="007E00C9"/>
    <w:rsid w:val="007E03FA"/>
    <w:rsid w:val="007E082E"/>
    <w:rsid w:val="007E28D6"/>
    <w:rsid w:val="007E2A54"/>
    <w:rsid w:val="007E446E"/>
    <w:rsid w:val="007E5E27"/>
    <w:rsid w:val="007F3F91"/>
    <w:rsid w:val="008018EC"/>
    <w:rsid w:val="0080598C"/>
    <w:rsid w:val="008163FD"/>
    <w:rsid w:val="00826D2B"/>
    <w:rsid w:val="008310C3"/>
    <w:rsid w:val="0083793E"/>
    <w:rsid w:val="00837B4F"/>
    <w:rsid w:val="0084085B"/>
    <w:rsid w:val="0084089E"/>
    <w:rsid w:val="00843DC0"/>
    <w:rsid w:val="00851387"/>
    <w:rsid w:val="00853F72"/>
    <w:rsid w:val="00861BDE"/>
    <w:rsid w:val="008662AC"/>
    <w:rsid w:val="00870C5C"/>
    <w:rsid w:val="00872AB8"/>
    <w:rsid w:val="00874210"/>
    <w:rsid w:val="008807F1"/>
    <w:rsid w:val="008849E5"/>
    <w:rsid w:val="00887FA9"/>
    <w:rsid w:val="0089281E"/>
    <w:rsid w:val="00892B02"/>
    <w:rsid w:val="00892E49"/>
    <w:rsid w:val="0089352D"/>
    <w:rsid w:val="008976B2"/>
    <w:rsid w:val="008A0A45"/>
    <w:rsid w:val="008A14AC"/>
    <w:rsid w:val="008A6C14"/>
    <w:rsid w:val="008A7823"/>
    <w:rsid w:val="008A7BBE"/>
    <w:rsid w:val="008B07BB"/>
    <w:rsid w:val="008B10FE"/>
    <w:rsid w:val="008B252D"/>
    <w:rsid w:val="008B2C6E"/>
    <w:rsid w:val="008B368B"/>
    <w:rsid w:val="008B38AE"/>
    <w:rsid w:val="008B4829"/>
    <w:rsid w:val="008B4FBC"/>
    <w:rsid w:val="008B54B8"/>
    <w:rsid w:val="008B6D87"/>
    <w:rsid w:val="008B730E"/>
    <w:rsid w:val="008B7FAB"/>
    <w:rsid w:val="008C20FA"/>
    <w:rsid w:val="008C4803"/>
    <w:rsid w:val="008C64DA"/>
    <w:rsid w:val="008C6F32"/>
    <w:rsid w:val="008D3309"/>
    <w:rsid w:val="008E0DFD"/>
    <w:rsid w:val="008E3E25"/>
    <w:rsid w:val="008E5790"/>
    <w:rsid w:val="008F57EB"/>
    <w:rsid w:val="008F5DB0"/>
    <w:rsid w:val="0090055D"/>
    <w:rsid w:val="00903D5C"/>
    <w:rsid w:val="00906ECD"/>
    <w:rsid w:val="009136E5"/>
    <w:rsid w:val="00926AF3"/>
    <w:rsid w:val="00936A3D"/>
    <w:rsid w:val="00936D61"/>
    <w:rsid w:val="00937504"/>
    <w:rsid w:val="00937760"/>
    <w:rsid w:val="009426FA"/>
    <w:rsid w:val="00946475"/>
    <w:rsid w:val="0094697B"/>
    <w:rsid w:val="00950A07"/>
    <w:rsid w:val="009518BF"/>
    <w:rsid w:val="00961EBF"/>
    <w:rsid w:val="00975DC1"/>
    <w:rsid w:val="00986DBD"/>
    <w:rsid w:val="009870E1"/>
    <w:rsid w:val="0099093E"/>
    <w:rsid w:val="009A072D"/>
    <w:rsid w:val="009A1D25"/>
    <w:rsid w:val="009A5550"/>
    <w:rsid w:val="009A696E"/>
    <w:rsid w:val="009A7657"/>
    <w:rsid w:val="009B474B"/>
    <w:rsid w:val="009C1811"/>
    <w:rsid w:val="009C28D2"/>
    <w:rsid w:val="009C3AAD"/>
    <w:rsid w:val="009C4936"/>
    <w:rsid w:val="009C7690"/>
    <w:rsid w:val="009D0289"/>
    <w:rsid w:val="009D35D7"/>
    <w:rsid w:val="009E3986"/>
    <w:rsid w:val="009E4585"/>
    <w:rsid w:val="009E56FF"/>
    <w:rsid w:val="009E59A9"/>
    <w:rsid w:val="009F1B6C"/>
    <w:rsid w:val="009F4200"/>
    <w:rsid w:val="009F6372"/>
    <w:rsid w:val="00A0155A"/>
    <w:rsid w:val="00A01D8F"/>
    <w:rsid w:val="00A038AF"/>
    <w:rsid w:val="00A039D9"/>
    <w:rsid w:val="00A03F8B"/>
    <w:rsid w:val="00A048B5"/>
    <w:rsid w:val="00A104C8"/>
    <w:rsid w:val="00A1646C"/>
    <w:rsid w:val="00A17443"/>
    <w:rsid w:val="00A2049F"/>
    <w:rsid w:val="00A25945"/>
    <w:rsid w:val="00A27597"/>
    <w:rsid w:val="00A27792"/>
    <w:rsid w:val="00A27E2C"/>
    <w:rsid w:val="00A30ADD"/>
    <w:rsid w:val="00A3521E"/>
    <w:rsid w:val="00A36E69"/>
    <w:rsid w:val="00A37EA4"/>
    <w:rsid w:val="00A400D4"/>
    <w:rsid w:val="00A61008"/>
    <w:rsid w:val="00A613A4"/>
    <w:rsid w:val="00A62D2F"/>
    <w:rsid w:val="00A67F5A"/>
    <w:rsid w:val="00A75BF1"/>
    <w:rsid w:val="00A761A3"/>
    <w:rsid w:val="00A7730A"/>
    <w:rsid w:val="00A776A4"/>
    <w:rsid w:val="00A77D54"/>
    <w:rsid w:val="00A810F4"/>
    <w:rsid w:val="00A9053D"/>
    <w:rsid w:val="00A93640"/>
    <w:rsid w:val="00A95BC8"/>
    <w:rsid w:val="00AA030F"/>
    <w:rsid w:val="00AA14A6"/>
    <w:rsid w:val="00AA1D74"/>
    <w:rsid w:val="00AA3A40"/>
    <w:rsid w:val="00AA4243"/>
    <w:rsid w:val="00AA495E"/>
    <w:rsid w:val="00AA4E23"/>
    <w:rsid w:val="00AA6DB5"/>
    <w:rsid w:val="00AA70F2"/>
    <w:rsid w:val="00AB451E"/>
    <w:rsid w:val="00AB71CF"/>
    <w:rsid w:val="00AC0605"/>
    <w:rsid w:val="00AD19F1"/>
    <w:rsid w:val="00AD31AD"/>
    <w:rsid w:val="00AD3B44"/>
    <w:rsid w:val="00AD5097"/>
    <w:rsid w:val="00AE07A5"/>
    <w:rsid w:val="00AF0672"/>
    <w:rsid w:val="00B041CB"/>
    <w:rsid w:val="00B046C0"/>
    <w:rsid w:val="00B050CD"/>
    <w:rsid w:val="00B13F9C"/>
    <w:rsid w:val="00B21566"/>
    <w:rsid w:val="00B242B2"/>
    <w:rsid w:val="00B32B54"/>
    <w:rsid w:val="00B36049"/>
    <w:rsid w:val="00B534AF"/>
    <w:rsid w:val="00B6051A"/>
    <w:rsid w:val="00B66304"/>
    <w:rsid w:val="00B7205A"/>
    <w:rsid w:val="00B768B7"/>
    <w:rsid w:val="00B85999"/>
    <w:rsid w:val="00B90C0B"/>
    <w:rsid w:val="00B925B9"/>
    <w:rsid w:val="00B92A05"/>
    <w:rsid w:val="00B95D23"/>
    <w:rsid w:val="00B966A1"/>
    <w:rsid w:val="00BA5FBF"/>
    <w:rsid w:val="00BB4E49"/>
    <w:rsid w:val="00BC18E0"/>
    <w:rsid w:val="00BC3870"/>
    <w:rsid w:val="00BC4C0B"/>
    <w:rsid w:val="00BC50E2"/>
    <w:rsid w:val="00BC5697"/>
    <w:rsid w:val="00BC5C6C"/>
    <w:rsid w:val="00BC74AE"/>
    <w:rsid w:val="00BE1E4C"/>
    <w:rsid w:val="00BE2D5D"/>
    <w:rsid w:val="00BE2D64"/>
    <w:rsid w:val="00BF29D0"/>
    <w:rsid w:val="00BF34B0"/>
    <w:rsid w:val="00BF3892"/>
    <w:rsid w:val="00C0521F"/>
    <w:rsid w:val="00C05842"/>
    <w:rsid w:val="00C06F80"/>
    <w:rsid w:val="00C102BB"/>
    <w:rsid w:val="00C10E5F"/>
    <w:rsid w:val="00C12972"/>
    <w:rsid w:val="00C132AD"/>
    <w:rsid w:val="00C16657"/>
    <w:rsid w:val="00C16B77"/>
    <w:rsid w:val="00C1751F"/>
    <w:rsid w:val="00C2049F"/>
    <w:rsid w:val="00C211D4"/>
    <w:rsid w:val="00C241EB"/>
    <w:rsid w:val="00C27171"/>
    <w:rsid w:val="00C32F53"/>
    <w:rsid w:val="00C34352"/>
    <w:rsid w:val="00C35F0A"/>
    <w:rsid w:val="00C365B2"/>
    <w:rsid w:val="00C40B0E"/>
    <w:rsid w:val="00C444BA"/>
    <w:rsid w:val="00C52714"/>
    <w:rsid w:val="00C61136"/>
    <w:rsid w:val="00C629DA"/>
    <w:rsid w:val="00C62C72"/>
    <w:rsid w:val="00C63542"/>
    <w:rsid w:val="00C73576"/>
    <w:rsid w:val="00C76513"/>
    <w:rsid w:val="00C773B7"/>
    <w:rsid w:val="00C80098"/>
    <w:rsid w:val="00C85DDF"/>
    <w:rsid w:val="00C9176C"/>
    <w:rsid w:val="00C93F1D"/>
    <w:rsid w:val="00C94CBB"/>
    <w:rsid w:val="00C966D0"/>
    <w:rsid w:val="00C97449"/>
    <w:rsid w:val="00CA5AC7"/>
    <w:rsid w:val="00CA5C2B"/>
    <w:rsid w:val="00CA6696"/>
    <w:rsid w:val="00CB6F52"/>
    <w:rsid w:val="00CC0E2B"/>
    <w:rsid w:val="00CC606C"/>
    <w:rsid w:val="00CC6746"/>
    <w:rsid w:val="00CC6D3A"/>
    <w:rsid w:val="00CD052D"/>
    <w:rsid w:val="00CD2026"/>
    <w:rsid w:val="00CD2E23"/>
    <w:rsid w:val="00CD4830"/>
    <w:rsid w:val="00CD4C52"/>
    <w:rsid w:val="00CD6C6E"/>
    <w:rsid w:val="00CE2924"/>
    <w:rsid w:val="00CE75E7"/>
    <w:rsid w:val="00CF5043"/>
    <w:rsid w:val="00CF6CCD"/>
    <w:rsid w:val="00D011A3"/>
    <w:rsid w:val="00D102D2"/>
    <w:rsid w:val="00D11080"/>
    <w:rsid w:val="00D115F6"/>
    <w:rsid w:val="00D11CE2"/>
    <w:rsid w:val="00D123FC"/>
    <w:rsid w:val="00D12AB4"/>
    <w:rsid w:val="00D21395"/>
    <w:rsid w:val="00D22C6C"/>
    <w:rsid w:val="00D23D22"/>
    <w:rsid w:val="00D27275"/>
    <w:rsid w:val="00D35469"/>
    <w:rsid w:val="00D41777"/>
    <w:rsid w:val="00D45776"/>
    <w:rsid w:val="00D45A58"/>
    <w:rsid w:val="00D56198"/>
    <w:rsid w:val="00D57F92"/>
    <w:rsid w:val="00D61700"/>
    <w:rsid w:val="00D62A68"/>
    <w:rsid w:val="00D64009"/>
    <w:rsid w:val="00D645ED"/>
    <w:rsid w:val="00D64CEB"/>
    <w:rsid w:val="00D658F9"/>
    <w:rsid w:val="00D66217"/>
    <w:rsid w:val="00D664A9"/>
    <w:rsid w:val="00D74F50"/>
    <w:rsid w:val="00D936C7"/>
    <w:rsid w:val="00D94BA1"/>
    <w:rsid w:val="00D97B21"/>
    <w:rsid w:val="00DA3EA6"/>
    <w:rsid w:val="00DB2AE6"/>
    <w:rsid w:val="00DB4CFB"/>
    <w:rsid w:val="00DC2D54"/>
    <w:rsid w:val="00DC3072"/>
    <w:rsid w:val="00DC3AED"/>
    <w:rsid w:val="00DC7557"/>
    <w:rsid w:val="00DC7D49"/>
    <w:rsid w:val="00DD1FE8"/>
    <w:rsid w:val="00DD4EAF"/>
    <w:rsid w:val="00DD6CC8"/>
    <w:rsid w:val="00DD716E"/>
    <w:rsid w:val="00DD7CB7"/>
    <w:rsid w:val="00DD7EB8"/>
    <w:rsid w:val="00DE541D"/>
    <w:rsid w:val="00DE6701"/>
    <w:rsid w:val="00DE751D"/>
    <w:rsid w:val="00DE788C"/>
    <w:rsid w:val="00DF0577"/>
    <w:rsid w:val="00DF31EE"/>
    <w:rsid w:val="00DF38E1"/>
    <w:rsid w:val="00DF58BE"/>
    <w:rsid w:val="00E0032E"/>
    <w:rsid w:val="00E020CC"/>
    <w:rsid w:val="00E04467"/>
    <w:rsid w:val="00E046C5"/>
    <w:rsid w:val="00E06FA0"/>
    <w:rsid w:val="00E114C8"/>
    <w:rsid w:val="00E12213"/>
    <w:rsid w:val="00E158D9"/>
    <w:rsid w:val="00E21C6D"/>
    <w:rsid w:val="00E21E8D"/>
    <w:rsid w:val="00E222BC"/>
    <w:rsid w:val="00E24F67"/>
    <w:rsid w:val="00E25A8E"/>
    <w:rsid w:val="00E25D6F"/>
    <w:rsid w:val="00E26226"/>
    <w:rsid w:val="00E26B4C"/>
    <w:rsid w:val="00E3075F"/>
    <w:rsid w:val="00E423D1"/>
    <w:rsid w:val="00E4707D"/>
    <w:rsid w:val="00E54776"/>
    <w:rsid w:val="00E562D3"/>
    <w:rsid w:val="00E647FC"/>
    <w:rsid w:val="00E6606E"/>
    <w:rsid w:val="00E67323"/>
    <w:rsid w:val="00E71D63"/>
    <w:rsid w:val="00E756DA"/>
    <w:rsid w:val="00E76A33"/>
    <w:rsid w:val="00E81AB7"/>
    <w:rsid w:val="00E834CB"/>
    <w:rsid w:val="00E916E3"/>
    <w:rsid w:val="00EA01C3"/>
    <w:rsid w:val="00EA484C"/>
    <w:rsid w:val="00EB1CD4"/>
    <w:rsid w:val="00EB775F"/>
    <w:rsid w:val="00EC1415"/>
    <w:rsid w:val="00EC25C4"/>
    <w:rsid w:val="00ED381A"/>
    <w:rsid w:val="00ED421F"/>
    <w:rsid w:val="00ED736A"/>
    <w:rsid w:val="00EE0516"/>
    <w:rsid w:val="00EE2F97"/>
    <w:rsid w:val="00EE5B91"/>
    <w:rsid w:val="00EE74EA"/>
    <w:rsid w:val="00EE7F7A"/>
    <w:rsid w:val="00EF2747"/>
    <w:rsid w:val="00F00283"/>
    <w:rsid w:val="00F0482C"/>
    <w:rsid w:val="00F04963"/>
    <w:rsid w:val="00F05E4D"/>
    <w:rsid w:val="00F074B5"/>
    <w:rsid w:val="00F076CB"/>
    <w:rsid w:val="00F07875"/>
    <w:rsid w:val="00F07DF6"/>
    <w:rsid w:val="00F15D36"/>
    <w:rsid w:val="00F173B8"/>
    <w:rsid w:val="00F22B10"/>
    <w:rsid w:val="00F3594D"/>
    <w:rsid w:val="00F36961"/>
    <w:rsid w:val="00F3778A"/>
    <w:rsid w:val="00F43E33"/>
    <w:rsid w:val="00F473ED"/>
    <w:rsid w:val="00F5029B"/>
    <w:rsid w:val="00F515BF"/>
    <w:rsid w:val="00F57CFE"/>
    <w:rsid w:val="00F62F85"/>
    <w:rsid w:val="00F6681D"/>
    <w:rsid w:val="00F67488"/>
    <w:rsid w:val="00F67781"/>
    <w:rsid w:val="00F67E51"/>
    <w:rsid w:val="00F72593"/>
    <w:rsid w:val="00F75A0A"/>
    <w:rsid w:val="00F76B51"/>
    <w:rsid w:val="00F7748F"/>
    <w:rsid w:val="00F77A21"/>
    <w:rsid w:val="00F84F36"/>
    <w:rsid w:val="00F85FCE"/>
    <w:rsid w:val="00F861AF"/>
    <w:rsid w:val="00F870D6"/>
    <w:rsid w:val="00F92D27"/>
    <w:rsid w:val="00F9416B"/>
    <w:rsid w:val="00F945E9"/>
    <w:rsid w:val="00FA0E43"/>
    <w:rsid w:val="00FA3437"/>
    <w:rsid w:val="00FA3DF6"/>
    <w:rsid w:val="00FA6BBF"/>
    <w:rsid w:val="00FB10E7"/>
    <w:rsid w:val="00FB14A7"/>
    <w:rsid w:val="00FB1C07"/>
    <w:rsid w:val="00FB5BF8"/>
    <w:rsid w:val="00FC023F"/>
    <w:rsid w:val="00FC65A2"/>
    <w:rsid w:val="00FD037E"/>
    <w:rsid w:val="00FD3839"/>
    <w:rsid w:val="00FE15D5"/>
    <w:rsid w:val="00FE345C"/>
    <w:rsid w:val="00FE5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A33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next w:val="a"/>
    <w:link w:val="1Char"/>
    <w:qFormat/>
    <w:rsid w:val="00E76A33"/>
    <w:pPr>
      <w:keepNext/>
      <w:keepLines/>
      <w:numPr>
        <w:numId w:val="1"/>
      </w:numP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E76A33"/>
    <w:pPr>
      <w:numPr>
        <w:ilvl w:val="1"/>
      </w:numP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E76A33"/>
    <w:rPr>
      <w:rFonts w:ascii="Arial" w:eastAsia="MS Mincho" w:hAnsi="Arial" w:cs="Times New Roman"/>
      <w:kern w:val="0"/>
      <w:sz w:val="36"/>
      <w:szCs w:val="20"/>
      <w:lang w:val="en-GB"/>
    </w:rPr>
  </w:style>
  <w:style w:type="character" w:customStyle="1" w:styleId="2Char">
    <w:name w:val="标题 2 Char"/>
    <w:aliases w:val="Head2A Char,2 Char,H2 Char,h2 Char,UNDERRUBRIK 1-2 Char,DO NOT USE_h2 Char,h21 Char"/>
    <w:basedOn w:val="a0"/>
    <w:link w:val="2"/>
    <w:rsid w:val="00E76A33"/>
    <w:rPr>
      <w:rFonts w:ascii="Arial" w:eastAsia="MS Mincho" w:hAnsi="Arial" w:cs="Times New Roman"/>
      <w:kern w:val="0"/>
      <w:sz w:val="32"/>
      <w:szCs w:val="20"/>
      <w:lang w:val="en-GB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E76A3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E76A33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a4">
    <w:name w:val="List Paragraph"/>
    <w:basedOn w:val="a"/>
    <w:link w:val="Char0"/>
    <w:uiPriority w:val="34"/>
    <w:qFormat/>
    <w:rsid w:val="00E76A33"/>
    <w:pPr>
      <w:ind w:firstLineChars="200" w:firstLine="420"/>
    </w:pPr>
  </w:style>
  <w:style w:type="character" w:customStyle="1" w:styleId="Char0">
    <w:name w:val="列出段落 Char"/>
    <w:link w:val="a4"/>
    <w:uiPriority w:val="34"/>
    <w:locked/>
    <w:rsid w:val="00E76A33"/>
  </w:style>
  <w:style w:type="character" w:customStyle="1" w:styleId="Char1">
    <w:name w:val="正文文本 Char"/>
    <w:aliases w:val="bt Char"/>
    <w:basedOn w:val="a0"/>
    <w:link w:val="a5"/>
    <w:rsid w:val="00E76A33"/>
    <w:rPr>
      <w:rFonts w:eastAsia="MS Mincho"/>
      <w:lang w:eastAsia="en-US"/>
    </w:rPr>
  </w:style>
  <w:style w:type="paragraph" w:styleId="a5">
    <w:name w:val="Body Text"/>
    <w:aliases w:val="bt"/>
    <w:basedOn w:val="a"/>
    <w:link w:val="Char1"/>
    <w:rsid w:val="00E76A33"/>
    <w:pPr>
      <w:widowControl/>
      <w:spacing w:after="120"/>
    </w:pPr>
    <w:rPr>
      <w:rFonts w:eastAsia="MS Mincho"/>
      <w:lang w:eastAsia="en-US"/>
    </w:rPr>
  </w:style>
  <w:style w:type="character" w:customStyle="1" w:styleId="Char10">
    <w:name w:val="正文文本 Char1"/>
    <w:basedOn w:val="a0"/>
    <w:link w:val="a5"/>
    <w:uiPriority w:val="99"/>
    <w:semiHidden/>
    <w:rsid w:val="00E76A33"/>
  </w:style>
  <w:style w:type="paragraph" w:styleId="a6">
    <w:name w:val="Balloon Text"/>
    <w:basedOn w:val="a"/>
    <w:link w:val="Char2"/>
    <w:uiPriority w:val="99"/>
    <w:semiHidden/>
    <w:unhideWhenUsed/>
    <w:rsid w:val="00BC50E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C50E2"/>
    <w:rPr>
      <w:sz w:val="18"/>
      <w:szCs w:val="18"/>
    </w:rPr>
  </w:style>
  <w:style w:type="paragraph" w:styleId="a7">
    <w:name w:val="footer"/>
    <w:basedOn w:val="a"/>
    <w:link w:val="Char3"/>
    <w:uiPriority w:val="99"/>
    <w:semiHidden/>
    <w:unhideWhenUsed/>
    <w:rsid w:val="007778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rsid w:val="00777806"/>
    <w:rPr>
      <w:sz w:val="18"/>
      <w:szCs w:val="18"/>
    </w:rPr>
  </w:style>
  <w:style w:type="paragraph" w:styleId="a8">
    <w:name w:val="Document Map"/>
    <w:basedOn w:val="a"/>
    <w:link w:val="Char4"/>
    <w:uiPriority w:val="99"/>
    <w:semiHidden/>
    <w:unhideWhenUsed/>
    <w:rsid w:val="008B38AE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8B38AE"/>
    <w:rPr>
      <w:rFonts w:ascii="宋体" w:eastAsia="宋体"/>
      <w:sz w:val="18"/>
      <w:szCs w:val="18"/>
    </w:rPr>
  </w:style>
  <w:style w:type="paragraph" w:customStyle="1" w:styleId="20">
    <w:name w:val="正文（首行缩进2字符）"/>
    <w:basedOn w:val="a"/>
    <w:link w:val="2Char0"/>
    <w:rsid w:val="0053619F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2"/>
    </w:rPr>
  </w:style>
  <w:style w:type="character" w:customStyle="1" w:styleId="2Char0">
    <w:name w:val="正文（首行缩进2字符） Char"/>
    <w:basedOn w:val="a0"/>
    <w:link w:val="20"/>
    <w:rsid w:val="0053619F"/>
    <w:rPr>
      <w:rFonts w:ascii="Times New Roman" w:eastAsia="宋体" w:hAnsi="Times New Roman" w:cs="Times New Roman"/>
      <w:sz w:val="22"/>
    </w:rPr>
  </w:style>
  <w:style w:type="character" w:styleId="a9">
    <w:name w:val="Hyperlink"/>
    <w:uiPriority w:val="99"/>
    <w:rsid w:val="00164BBF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757784"/>
    <w:rPr>
      <w:sz w:val="21"/>
      <w:szCs w:val="21"/>
    </w:rPr>
  </w:style>
  <w:style w:type="paragraph" w:styleId="ab">
    <w:name w:val="annotation text"/>
    <w:basedOn w:val="a"/>
    <w:link w:val="Char5"/>
    <w:uiPriority w:val="99"/>
    <w:semiHidden/>
    <w:unhideWhenUsed/>
    <w:rsid w:val="00757784"/>
    <w:pPr>
      <w:jc w:val="left"/>
    </w:pPr>
  </w:style>
  <w:style w:type="character" w:customStyle="1" w:styleId="Char5">
    <w:name w:val="批注文字 Char"/>
    <w:basedOn w:val="a0"/>
    <w:link w:val="ab"/>
    <w:uiPriority w:val="99"/>
    <w:semiHidden/>
    <w:rsid w:val="00757784"/>
  </w:style>
  <w:style w:type="paragraph" w:styleId="ac">
    <w:name w:val="annotation subject"/>
    <w:basedOn w:val="ab"/>
    <w:next w:val="ab"/>
    <w:link w:val="Char6"/>
    <w:uiPriority w:val="99"/>
    <w:semiHidden/>
    <w:unhideWhenUsed/>
    <w:rsid w:val="00757784"/>
    <w:rPr>
      <w:b/>
      <w:bCs/>
    </w:rPr>
  </w:style>
  <w:style w:type="character" w:customStyle="1" w:styleId="Char6">
    <w:name w:val="批注主题 Char"/>
    <w:basedOn w:val="Char5"/>
    <w:link w:val="ac"/>
    <w:uiPriority w:val="99"/>
    <w:semiHidden/>
    <w:rsid w:val="007577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161405.zip" TargetMode="Externa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4CA3F-E83B-4A4D-A76C-465A2E8E3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1760</TotalTime>
  <Pages>5</Pages>
  <Words>1439</Words>
  <Characters>8208</Characters>
  <Application>Microsoft Office Word</Application>
  <DocSecurity>0</DocSecurity>
  <Lines>68</Lines>
  <Paragraphs>19</Paragraphs>
  <ScaleCrop>false</ScaleCrop>
  <Company>Co</Company>
  <LinksUpToDate>false</LinksUpToDate>
  <CharactersWithSpaces>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zhoumiao</dc:creator>
  <cp:keywords/>
  <dc:description/>
  <cp:lastModifiedBy>zhoumiao</cp:lastModifiedBy>
  <cp:revision>241</cp:revision>
  <dcterms:created xsi:type="dcterms:W3CDTF">2016-03-29T08:35:00Z</dcterms:created>
  <dcterms:modified xsi:type="dcterms:W3CDTF">2016-04-01T10:10:00Z</dcterms:modified>
</cp:coreProperties>
</file>